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6230" w14:textId="77777777" w:rsidR="00E23215" w:rsidRPr="00133344" w:rsidRDefault="001D7B14">
      <w:pPr>
        <w:autoSpaceDE w:val="0"/>
        <w:autoSpaceDN w:val="0"/>
        <w:adjustRightInd w:val="0"/>
        <w:spacing w:before="0"/>
        <w:ind w:left="-720" w:right="-360" w:firstLine="0"/>
        <w:jc w:val="both"/>
        <w:rPr>
          <w:sz w:val="20"/>
        </w:rPr>
      </w:pPr>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14:paraId="32C1ABF2" w14:textId="77777777" w:rsidR="00E23215" w:rsidRDefault="00E23215">
      <w:pPr>
        <w:autoSpaceDE w:val="0"/>
        <w:autoSpaceDN w:val="0"/>
        <w:adjustRightInd w:val="0"/>
        <w:spacing w:before="0"/>
        <w:ind w:left="-720" w:right="-360" w:firstLine="0"/>
        <w:jc w:val="both"/>
        <w:rPr>
          <w:sz w:val="22"/>
          <w:szCs w:val="22"/>
        </w:rPr>
      </w:pPr>
    </w:p>
    <w:p w14:paraId="4AEE3AF4" w14:textId="77777777" w:rsidR="00E23215" w:rsidRPr="001F5E01" w:rsidRDefault="00811CAF">
      <w:pPr>
        <w:autoSpaceDE w:val="0"/>
        <w:autoSpaceDN w:val="0"/>
        <w:adjustRightInd w:val="0"/>
        <w:spacing w:before="0"/>
        <w:ind w:left="-720" w:right="-360" w:firstLine="0"/>
        <w:jc w:val="center"/>
        <w:rPr>
          <w:b/>
          <w:caps/>
          <w:sz w:val="22"/>
          <w:szCs w:val="22"/>
        </w:rPr>
      </w:pPr>
      <w:r>
        <w:rPr>
          <w:b/>
          <w:caps/>
          <w:sz w:val="22"/>
          <w:szCs w:val="22"/>
        </w:rPr>
        <w:t>[Company Name]</w:t>
      </w:r>
    </w:p>
    <w:p w14:paraId="30588CE4" w14:textId="77777777" w:rsidR="00E23215" w:rsidRDefault="00E23215">
      <w:pPr>
        <w:autoSpaceDE w:val="0"/>
        <w:autoSpaceDN w:val="0"/>
        <w:adjustRightInd w:val="0"/>
        <w:spacing w:before="0"/>
        <w:ind w:left="-720" w:right="-360" w:firstLine="0"/>
        <w:jc w:val="both"/>
        <w:rPr>
          <w:sz w:val="22"/>
          <w:szCs w:val="22"/>
        </w:rPr>
      </w:pPr>
    </w:p>
    <w:p w14:paraId="5021D008" w14:textId="77777777"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C36AE81" w14:textId="77777777"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14:paraId="18D15E69" w14:textId="77777777" w:rsidR="005A768E" w:rsidRDefault="00AF1458" w:rsidP="00CA70CF">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14:paraId="331FA9ED" w14:textId="77777777" w:rsidR="002F52D2" w:rsidRDefault="002F52D2" w:rsidP="00CA70CF">
      <w:pPr>
        <w:autoSpaceDE w:val="0"/>
        <w:autoSpaceDN w:val="0"/>
        <w:adjustRightInd w:val="0"/>
        <w:ind w:left="-720" w:right="-360"/>
        <w:jc w:val="both"/>
        <w:rPr>
          <w:sz w:val="22"/>
          <w:szCs w:val="22"/>
        </w:rPr>
      </w:pPr>
      <w:r>
        <w:rPr>
          <w:sz w:val="22"/>
          <w:szCs w:val="22"/>
        </w:rPr>
        <w:t xml:space="preserve">This Safe </w:t>
      </w:r>
      <w:r w:rsidR="00C07A21">
        <w:rPr>
          <w:sz w:val="22"/>
          <w:szCs w:val="22"/>
        </w:rPr>
        <w:t>is one of the</w:t>
      </w:r>
      <w:r>
        <w:rPr>
          <w:sz w:val="22"/>
          <w:szCs w:val="22"/>
        </w:rPr>
        <w:t xml:space="preserve"> forms available at </w:t>
      </w:r>
      <w:hyperlink r:id="rId8" w:history="1">
        <w:r w:rsidRPr="0046724F">
          <w:rPr>
            <w:rStyle w:val="Hyperlink"/>
            <w:sz w:val="22"/>
            <w:szCs w:val="22"/>
          </w:rPr>
          <w:t>http://ycombinator.com/documents</w:t>
        </w:r>
      </w:hyperlink>
      <w:r>
        <w:rPr>
          <w:sz w:val="22"/>
          <w:szCs w:val="22"/>
        </w:rPr>
        <w:t xml:space="preserve"> and </w:t>
      </w:r>
      <w:r w:rsidR="00C02CC3">
        <w:rPr>
          <w:sz w:val="22"/>
          <w:szCs w:val="22"/>
        </w:rPr>
        <w:t>the Company and the Investor</w:t>
      </w:r>
      <w:r>
        <w:rPr>
          <w:sz w:val="22"/>
          <w:szCs w:val="22"/>
        </w:rPr>
        <w:t xml:space="preserve"> </w:t>
      </w:r>
      <w:r w:rsidR="00C02CC3">
        <w:rPr>
          <w:sz w:val="22"/>
          <w:szCs w:val="22"/>
        </w:rPr>
        <w:t>agree</w:t>
      </w:r>
      <w:r>
        <w:rPr>
          <w:sz w:val="22"/>
          <w:szCs w:val="22"/>
        </w:rPr>
        <w:t xml:space="preserve"> that </w:t>
      </w:r>
      <w:r w:rsidR="00C02CC3">
        <w:rPr>
          <w:sz w:val="22"/>
          <w:szCs w:val="22"/>
        </w:rPr>
        <w:t xml:space="preserve">neither one has modified the </w:t>
      </w:r>
      <w:r w:rsidR="00C07A21">
        <w:rPr>
          <w:sz w:val="22"/>
          <w:szCs w:val="22"/>
        </w:rPr>
        <w:t>form</w:t>
      </w:r>
      <w:r w:rsidR="00C02CC3">
        <w:rPr>
          <w:sz w:val="22"/>
          <w:szCs w:val="22"/>
        </w:rPr>
        <w:t>,</w:t>
      </w:r>
      <w:r w:rsidR="00C07A21">
        <w:rPr>
          <w:sz w:val="22"/>
          <w:szCs w:val="22"/>
        </w:rPr>
        <w:t xml:space="preserve"> </w:t>
      </w:r>
      <w:r w:rsidR="00F91F5F">
        <w:rPr>
          <w:sz w:val="22"/>
          <w:szCs w:val="22"/>
        </w:rPr>
        <w:t>except</w:t>
      </w:r>
      <w:r w:rsidR="00D00922">
        <w:rPr>
          <w:sz w:val="22"/>
          <w:szCs w:val="22"/>
        </w:rPr>
        <w:t xml:space="preserve"> </w:t>
      </w:r>
      <w:r w:rsidR="00C07A21">
        <w:rPr>
          <w:sz w:val="22"/>
          <w:szCs w:val="22"/>
        </w:rPr>
        <w:t xml:space="preserve">to fill in blanks and bracketed terms. </w:t>
      </w:r>
    </w:p>
    <w:p w14:paraId="60C6C362" w14:textId="77777777" w:rsidR="00543E23" w:rsidRPr="005203D9" w:rsidRDefault="00945EAA" w:rsidP="00CA70CF">
      <w:pPr>
        <w:autoSpaceDE w:val="0"/>
        <w:autoSpaceDN w:val="0"/>
        <w:adjustRightInd w:val="0"/>
        <w:ind w:left="-720" w:right="-360"/>
        <w:jc w:val="both"/>
        <w:rPr>
          <w:sz w:val="22"/>
          <w:szCs w:val="22"/>
        </w:rPr>
      </w:pPr>
      <w:r>
        <w:rPr>
          <w:rFonts w:eastAsia="Calibri"/>
          <w:sz w:val="22"/>
          <w:szCs w:val="22"/>
        </w:rPr>
        <w:t xml:space="preserve">The </w:t>
      </w:r>
      <w:r w:rsidRPr="00C040DA">
        <w:rPr>
          <w:rFonts w:eastAsia="Calibri"/>
          <w:sz w:val="22"/>
          <w:szCs w:val="22"/>
        </w:rPr>
        <w:t>“</w:t>
      </w:r>
      <w:r w:rsidR="00CD2F46">
        <w:rPr>
          <w:rFonts w:eastAsia="Calibri"/>
          <w:b/>
          <w:sz w:val="22"/>
          <w:szCs w:val="22"/>
        </w:rPr>
        <w:t>Post</w:t>
      </w:r>
      <w:r w:rsidR="00654C4D">
        <w:rPr>
          <w:rFonts w:eastAsia="Calibri"/>
          <w:b/>
          <w:sz w:val="22"/>
          <w:szCs w:val="22"/>
        </w:rPr>
        <w:t>-</w:t>
      </w:r>
      <w:r w:rsidR="006A2768">
        <w:rPr>
          <w:rFonts w:eastAsia="Calibri"/>
          <w:b/>
          <w:sz w:val="22"/>
          <w:szCs w:val="22"/>
        </w:rPr>
        <w:t>M</w:t>
      </w:r>
      <w:r w:rsidR="00CD2F46">
        <w:rPr>
          <w:rFonts w:eastAsia="Calibri"/>
          <w:b/>
          <w:sz w:val="22"/>
          <w:szCs w:val="22"/>
        </w:rPr>
        <w:t xml:space="preserve">oney </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002B2722">
        <w:rPr>
          <w:sz w:val="22"/>
          <w:szCs w:val="22"/>
        </w:rPr>
        <w:t>$[_____________</w:t>
      </w:r>
      <w:r w:rsidR="001F5E01">
        <w:rPr>
          <w:sz w:val="22"/>
          <w:szCs w:val="22"/>
        </w:rPr>
        <w:t>]</w:t>
      </w:r>
      <w:r>
        <w:rPr>
          <w:sz w:val="22"/>
          <w:szCs w:val="22"/>
        </w:rPr>
        <w:t xml:space="preserve">.  </w:t>
      </w:r>
      <w:r w:rsidR="002E08A7" w:rsidRPr="005203D9">
        <w:rPr>
          <w:sz w:val="22"/>
          <w:szCs w:val="22"/>
        </w:rPr>
        <w:t xml:space="preserve">See </w:t>
      </w:r>
      <w:r w:rsidR="002E08A7" w:rsidRPr="005203D9">
        <w:rPr>
          <w:b/>
          <w:sz w:val="22"/>
          <w:szCs w:val="22"/>
        </w:rPr>
        <w:t>Section 2</w:t>
      </w:r>
      <w:r w:rsidR="002E08A7" w:rsidRPr="005203D9">
        <w:rPr>
          <w:sz w:val="22"/>
          <w:szCs w:val="22"/>
        </w:rPr>
        <w:t xml:space="preserve"> for </w:t>
      </w:r>
      <w:r w:rsidR="00C90E5E">
        <w:rPr>
          <w:sz w:val="22"/>
          <w:szCs w:val="22"/>
        </w:rPr>
        <w:t xml:space="preserve">certain </w:t>
      </w:r>
      <w:r>
        <w:rPr>
          <w:sz w:val="22"/>
          <w:szCs w:val="22"/>
        </w:rPr>
        <w:t>additional</w:t>
      </w:r>
      <w:r w:rsidR="00792DE3">
        <w:rPr>
          <w:sz w:val="22"/>
          <w:szCs w:val="22"/>
        </w:rPr>
        <w:t xml:space="preserve"> </w:t>
      </w:r>
      <w:r w:rsidR="007B1802">
        <w:rPr>
          <w:sz w:val="22"/>
          <w:szCs w:val="22"/>
        </w:rPr>
        <w:t>defined terms</w:t>
      </w:r>
      <w:r w:rsidR="002E08A7" w:rsidRPr="005203D9">
        <w:rPr>
          <w:sz w:val="22"/>
          <w:szCs w:val="22"/>
        </w:rPr>
        <w:t>.</w:t>
      </w:r>
    </w:p>
    <w:p w14:paraId="44428215" w14:textId="77777777" w:rsidR="00543E23" w:rsidRPr="002C16BC" w:rsidRDefault="00543E23" w:rsidP="00CA70CF">
      <w:pPr>
        <w:keepNext/>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468546A8" w14:textId="77777777" w:rsidR="006A1D97" w:rsidRDefault="008A3FA1" w:rsidP="00CA70CF">
      <w:pPr>
        <w:tabs>
          <w:tab w:val="left" w:pos="360"/>
        </w:tabs>
        <w:autoSpaceDE w:val="0"/>
        <w:autoSpaceDN w:val="0"/>
        <w:adjustRightInd w:val="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 this Safe will automatically convert into </w:t>
      </w:r>
      <w:r w:rsidR="00084EFC">
        <w:rPr>
          <w:sz w:val="22"/>
          <w:szCs w:val="22"/>
        </w:rPr>
        <w:t xml:space="preserve">the greater of: (1) </w:t>
      </w:r>
      <w:r w:rsidR="00CC41AA">
        <w:rPr>
          <w:sz w:val="22"/>
          <w:szCs w:val="22"/>
        </w:rPr>
        <w:t>the</w:t>
      </w:r>
      <w:r w:rsidR="006C1FFA">
        <w:rPr>
          <w:sz w:val="22"/>
          <w:szCs w:val="22"/>
        </w:rPr>
        <w:t xml:space="preserve"> number of shares of </w:t>
      </w:r>
      <w:r w:rsidR="00084EFC">
        <w:rPr>
          <w:sz w:val="22"/>
          <w:szCs w:val="22"/>
        </w:rPr>
        <w:t>Standard Preferred Stock equal to</w:t>
      </w:r>
      <w:r w:rsidR="00E50520">
        <w:rPr>
          <w:sz w:val="22"/>
          <w:szCs w:val="22"/>
        </w:rPr>
        <w:t xml:space="preserve"> the Purchase Amount divided by the</w:t>
      </w:r>
      <w:r w:rsidR="001915B5">
        <w:rPr>
          <w:sz w:val="22"/>
          <w:szCs w:val="22"/>
        </w:rPr>
        <w:t xml:space="preserve"> </w:t>
      </w:r>
      <w:r w:rsidR="0002773F">
        <w:rPr>
          <w:sz w:val="22"/>
          <w:szCs w:val="22"/>
        </w:rPr>
        <w:t xml:space="preserve">lowest </w:t>
      </w:r>
      <w:r w:rsidR="00DD5F5D">
        <w:rPr>
          <w:sz w:val="22"/>
          <w:szCs w:val="22"/>
        </w:rPr>
        <w:t xml:space="preserve">price per share of the </w:t>
      </w:r>
      <w:r w:rsidR="003C3573">
        <w:rPr>
          <w:sz w:val="22"/>
          <w:szCs w:val="22"/>
        </w:rPr>
        <w:t>Standard</w:t>
      </w:r>
      <w:r w:rsidR="00C06593" w:rsidRPr="00CF7B4A">
        <w:rPr>
          <w:sz w:val="22"/>
          <w:szCs w:val="22"/>
        </w:rPr>
        <w:t xml:space="preserve"> Preferred S</w:t>
      </w:r>
      <w:r w:rsidR="00DD5F5D" w:rsidRPr="00CF7B4A">
        <w:rPr>
          <w:sz w:val="22"/>
          <w:szCs w:val="22"/>
        </w:rPr>
        <w:t>tock</w:t>
      </w:r>
      <w:r w:rsidR="00E50520">
        <w:rPr>
          <w:sz w:val="22"/>
          <w:szCs w:val="22"/>
        </w:rPr>
        <w:t xml:space="preserve">; or (2) </w:t>
      </w:r>
      <w:r w:rsidR="00CC41AA">
        <w:rPr>
          <w:sz w:val="22"/>
          <w:szCs w:val="22"/>
        </w:rPr>
        <w:t>the</w:t>
      </w:r>
      <w:r w:rsidR="00084EFC">
        <w:rPr>
          <w:sz w:val="22"/>
          <w:szCs w:val="22"/>
        </w:rPr>
        <w:t xml:space="preserve"> number of shares of Safe Preferred Stock equal to the</w:t>
      </w:r>
      <w:r w:rsidR="00AA01BC">
        <w:rPr>
          <w:sz w:val="22"/>
          <w:szCs w:val="22"/>
        </w:rPr>
        <w:t xml:space="preserve"> Purchase Amount divided by the </w:t>
      </w:r>
      <w:r w:rsidR="005E1EC5">
        <w:rPr>
          <w:sz w:val="22"/>
          <w:szCs w:val="22"/>
        </w:rPr>
        <w:t>Safe</w:t>
      </w:r>
      <w:r w:rsidR="00E50520">
        <w:rPr>
          <w:sz w:val="22"/>
          <w:szCs w:val="22"/>
        </w:rPr>
        <w:t xml:space="preserve"> Price.</w:t>
      </w:r>
      <w:r w:rsidR="00801F81">
        <w:rPr>
          <w:sz w:val="22"/>
          <w:szCs w:val="22"/>
        </w:rPr>
        <w:t xml:space="preserve">   </w:t>
      </w:r>
    </w:p>
    <w:p w14:paraId="01F46B82" w14:textId="6C40779E" w:rsidR="00B65A2A" w:rsidRPr="005F2761" w:rsidRDefault="008A3FA1" w:rsidP="00CA70CF">
      <w:pPr>
        <w:tabs>
          <w:tab w:val="left" w:pos="360"/>
        </w:tabs>
        <w:autoSpaceDE w:val="0"/>
        <w:autoSpaceDN w:val="0"/>
        <w:adjustRightInd w:val="0"/>
        <w:ind w:left="-720" w:right="-360"/>
        <w:jc w:val="both"/>
        <w:rPr>
          <w:sz w:val="22"/>
          <w:szCs w:val="22"/>
        </w:rPr>
      </w:pPr>
      <w:r>
        <w:rPr>
          <w:sz w:val="22"/>
          <w:szCs w:val="22"/>
        </w:rPr>
        <w:tab/>
      </w:r>
      <w:r w:rsidR="006A1D97">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Standard Preferred Stock or Safe Preferred Stock</w:t>
      </w:r>
      <w:r w:rsidR="00504B4F">
        <w:rPr>
          <w:sz w:val="22"/>
          <w:szCs w:val="22"/>
        </w:rPr>
        <w:t>,</w:t>
      </w:r>
      <w:r w:rsidR="00ED6213">
        <w:rPr>
          <w:sz w:val="22"/>
          <w:szCs w:val="22"/>
        </w:rPr>
        <w:t xml:space="preserve"> the </w:t>
      </w:r>
      <w:r w:rsidR="00485AA0" w:rsidRPr="005F2761">
        <w:rPr>
          <w:sz w:val="22"/>
          <w:szCs w:val="22"/>
        </w:rPr>
        <w:t xml:space="preserve">Investor will 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w:t>
      </w:r>
      <w:r w:rsidR="006104D3">
        <w:rPr>
          <w:sz w:val="22"/>
          <w:szCs w:val="22"/>
        </w:rPr>
        <w:t>(</w:t>
      </w:r>
      <w:proofErr w:type="spellStart"/>
      <w:r w:rsidR="006104D3">
        <w:rPr>
          <w:sz w:val="22"/>
          <w:szCs w:val="22"/>
        </w:rPr>
        <w:t>i</w:t>
      </w:r>
      <w:proofErr w:type="spellEnd"/>
      <w:r w:rsidR="006104D3">
        <w:rPr>
          <w:sz w:val="22"/>
          <w:szCs w:val="22"/>
        </w:rPr>
        <w:t xml:space="preserve">) </w:t>
      </w:r>
      <w:r w:rsidR="00485AA0" w:rsidRPr="005F2761">
        <w:rPr>
          <w:sz w:val="22"/>
          <w:szCs w:val="22"/>
        </w:rPr>
        <w:t xml:space="preserve">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and </w:t>
      </w:r>
      <w:r w:rsidR="006104D3">
        <w:rPr>
          <w:sz w:val="22"/>
          <w:szCs w:val="22"/>
        </w:rPr>
        <w:t>(ii)</w:t>
      </w:r>
      <w:r w:rsidR="00AE0C57">
        <w:rPr>
          <w:sz w:val="22"/>
          <w:szCs w:val="22"/>
        </w:rPr>
        <w:t xml:space="preserve"> have customary exceptions to any </w:t>
      </w:r>
      <w:r w:rsidR="0094346F">
        <w:rPr>
          <w:sz w:val="22"/>
          <w:szCs w:val="22"/>
        </w:rPr>
        <w:t xml:space="preserve">drag-along </w:t>
      </w:r>
      <w:r w:rsidR="00AE0C57">
        <w:rPr>
          <w:sz w:val="22"/>
          <w:szCs w:val="22"/>
        </w:rPr>
        <w:t>applicable to the Investor</w:t>
      </w:r>
      <w:r w:rsidR="0094346F">
        <w:rPr>
          <w:sz w:val="22"/>
          <w:szCs w:val="22"/>
        </w:rPr>
        <w:t>, including</w:t>
      </w:r>
      <w:r w:rsidR="006104D3">
        <w:rPr>
          <w:sz w:val="22"/>
          <w:szCs w:val="22"/>
        </w:rPr>
        <w:t xml:space="preserve"> (</w:t>
      </w:r>
      <w:r w:rsidR="00AE0C57">
        <w:rPr>
          <w:sz w:val="22"/>
          <w:szCs w:val="22"/>
        </w:rPr>
        <w:t>without limitation</w:t>
      </w:r>
      <w:r w:rsidR="006104D3">
        <w:rPr>
          <w:sz w:val="22"/>
          <w:szCs w:val="22"/>
        </w:rPr>
        <w:t>)</w:t>
      </w:r>
      <w:r w:rsidR="0094346F">
        <w:rPr>
          <w:sz w:val="22"/>
          <w:szCs w:val="22"/>
        </w:rPr>
        <w:t xml:space="preserve"> limited representations</w:t>
      </w:r>
      <w:r w:rsidR="006104D3">
        <w:rPr>
          <w:sz w:val="22"/>
          <w:szCs w:val="22"/>
        </w:rPr>
        <w:t>,</w:t>
      </w:r>
      <w:r w:rsidR="0094346F">
        <w:rPr>
          <w:sz w:val="22"/>
          <w:szCs w:val="22"/>
        </w:rPr>
        <w:t xml:space="preserve"> warranties</w:t>
      </w:r>
      <w:r w:rsidR="006104D3">
        <w:rPr>
          <w:sz w:val="22"/>
          <w:szCs w:val="22"/>
        </w:rPr>
        <w:t xml:space="preserve">, </w:t>
      </w:r>
      <w:r w:rsidR="0094346F">
        <w:rPr>
          <w:sz w:val="22"/>
          <w:szCs w:val="22"/>
        </w:rPr>
        <w:t>liability and indemnification obligati</w:t>
      </w:r>
      <w:r w:rsidR="00ED6213">
        <w:rPr>
          <w:sz w:val="22"/>
          <w:szCs w:val="22"/>
        </w:rPr>
        <w:t xml:space="preserve">ons </w:t>
      </w:r>
      <w:r w:rsidR="006104D3">
        <w:rPr>
          <w:sz w:val="22"/>
          <w:szCs w:val="22"/>
        </w:rPr>
        <w:t>for</w:t>
      </w:r>
      <w:r w:rsidR="00ED6213">
        <w:rPr>
          <w:sz w:val="22"/>
          <w:szCs w:val="22"/>
        </w:rPr>
        <w:t xml:space="preserve"> the Investor.</w:t>
      </w:r>
    </w:p>
    <w:p w14:paraId="18CD10DA" w14:textId="45406452" w:rsidR="000F540C" w:rsidRDefault="00D84744" w:rsidP="00CA70CF">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th</w:t>
      </w:r>
      <w:r w:rsidR="00CD30A8">
        <w:rPr>
          <w:sz w:val="22"/>
          <w:szCs w:val="22"/>
        </w:rPr>
        <w:t>e</w:t>
      </w:r>
      <w:r w:rsidR="000F540C">
        <w:rPr>
          <w:sz w:val="22"/>
          <w:szCs w:val="22"/>
        </w:rPr>
        <w:t xml:space="preserve"> </w:t>
      </w:r>
      <w:r w:rsidR="00CD30A8">
        <w:rPr>
          <w:sz w:val="22"/>
          <w:szCs w:val="22"/>
        </w:rPr>
        <w:t>Investor</w:t>
      </w:r>
      <w:r w:rsidR="000F540C">
        <w:rPr>
          <w:sz w:val="22"/>
          <w:szCs w:val="22"/>
        </w:rPr>
        <w:t xml:space="preserve"> will automatically </w:t>
      </w:r>
      <w:r w:rsidR="005E0BDD">
        <w:rPr>
          <w:sz w:val="22"/>
          <w:szCs w:val="22"/>
        </w:rPr>
        <w:t xml:space="preserve">be entitled </w:t>
      </w:r>
      <w:r w:rsidR="00627523" w:rsidRPr="00DD096D">
        <w:rPr>
          <w:sz w:val="22"/>
          <w:szCs w:val="22"/>
        </w:rPr>
        <w:t>(subject to the liquidation priority set forth in Section 1(d) below)</w:t>
      </w:r>
      <w:r w:rsidR="00627523">
        <w:rPr>
          <w:sz w:val="22"/>
          <w:szCs w:val="22"/>
        </w:rPr>
        <w:t xml:space="preserve">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of the Company’s security</w:t>
      </w:r>
      <w:r w:rsidR="001F6CA4">
        <w:rPr>
          <w:sz w:val="22"/>
          <w:szCs w:val="22"/>
        </w:rPr>
        <w:t>holders are given a choice</w:t>
      </w:r>
      <w:r w:rsidR="0055709A">
        <w:rPr>
          <w:sz w:val="22"/>
          <w:szCs w:val="22"/>
        </w:rPr>
        <w:t xml:space="preserve"> as to the form and amount of</w:t>
      </w:r>
      <w:r w:rsidR="001F6CA4">
        <w:rPr>
          <w:sz w:val="22"/>
          <w:szCs w:val="22"/>
        </w:rPr>
        <w:t xml:space="preserve"> 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receive as a result of the Investor’s failure to satisfy any requirement</w:t>
      </w:r>
      <w:r w:rsidR="00FC21DC">
        <w:rPr>
          <w:sz w:val="22"/>
          <w:szCs w:val="22"/>
        </w:rPr>
        <w:t xml:space="preserve"> or</w:t>
      </w:r>
      <w:r w:rsidR="0055709A" w:rsidRPr="00DD666E">
        <w:rPr>
          <w:sz w:val="22"/>
          <w:szCs w:val="22"/>
        </w:rPr>
        <w:t xml:space="preserve"> limitation generally applicable to the Company’s securityholders</w:t>
      </w:r>
      <w:r w:rsidR="00FC21DC">
        <w:rPr>
          <w:sz w:val="22"/>
          <w:szCs w:val="22"/>
        </w:rPr>
        <w:t>, or under any applicable laws</w:t>
      </w:r>
      <w:r w:rsidR="0055709A" w:rsidRPr="00DD666E">
        <w:rPr>
          <w:sz w:val="22"/>
          <w:szCs w:val="22"/>
        </w:rPr>
        <w:t>.</w:t>
      </w:r>
    </w:p>
    <w:p w14:paraId="0E0C3EA3" w14:textId="77777777" w:rsidR="00380171" w:rsidRDefault="009008A9" w:rsidP="004D2810">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securityholders who have equal priority to the Investor under Section 1(d).</w:t>
      </w:r>
    </w:p>
    <w:p w14:paraId="06CBA99E" w14:textId="3DF25E70" w:rsidR="004A3DF3" w:rsidRDefault="00A47D38" w:rsidP="00F65BDB">
      <w:pPr>
        <w:tabs>
          <w:tab w:val="left" w:pos="360"/>
        </w:tabs>
        <w:autoSpaceDE w:val="0"/>
        <w:autoSpaceDN w:val="0"/>
        <w:adjustRightInd w:val="0"/>
        <w:spacing w:after="24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w:t>
      </w:r>
      <w:r w:rsidR="006104D3" w:rsidRPr="00DD096D">
        <w:rPr>
          <w:sz w:val="22"/>
          <w:szCs w:val="22"/>
        </w:rPr>
        <w:t>(subject to the liquidation priority set forth in Section 1(d) below)</w:t>
      </w:r>
      <w:r w:rsidR="006104D3">
        <w:rPr>
          <w:sz w:val="22"/>
          <w:szCs w:val="22"/>
        </w:rPr>
        <w:t xml:space="preserve"> </w:t>
      </w:r>
      <w:r w:rsidR="004A302C">
        <w:rPr>
          <w:sz w:val="22"/>
          <w:szCs w:val="22"/>
        </w:rPr>
        <w:t xml:space="preserve">to receive a portion of Proceeds </w:t>
      </w:r>
      <w:r w:rsidR="004A302C">
        <w:rPr>
          <w:sz w:val="22"/>
          <w:szCs w:val="22"/>
        </w:rPr>
        <w:lastRenderedPageBreak/>
        <w:t xml:space="preserve">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14:paraId="4E36C0EE" w14:textId="77777777" w:rsidR="00FF5781" w:rsidRDefault="000F540C" w:rsidP="00CA70CF">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14:paraId="25943C96" w14:textId="77777777" w:rsidR="00FF5781" w:rsidRDefault="00FF5781" w:rsidP="00CA70CF">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
    <w:p w14:paraId="42E4FCF7" w14:textId="77777777" w:rsidR="00FF5781" w:rsidRDefault="00FF5781" w:rsidP="00042B53">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14:paraId="65C96B97" w14:textId="77777777" w:rsidR="004D4D1E" w:rsidRDefault="00FF5781" w:rsidP="004D4D1E">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14:paraId="7B317437" w14:textId="77777777" w:rsidR="00E957D8" w:rsidRDefault="000D7DF7" w:rsidP="004D4D1E">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 xml:space="preserve">. </w:t>
      </w:r>
    </w:p>
    <w:p w14:paraId="3344658E" w14:textId="77777777" w:rsidR="0006032F" w:rsidRDefault="0006032F" w:rsidP="00CA70CF">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p>
    <w:p w14:paraId="61F8D0ED" w14:textId="77777777" w:rsidR="00173695" w:rsidRPr="00C17382" w:rsidRDefault="00817577" w:rsidP="00CA70CF">
      <w:pPr>
        <w:keepNext/>
        <w:tabs>
          <w:tab w:val="left" w:pos="360"/>
        </w:tabs>
        <w:autoSpaceDE w:val="0"/>
        <w:autoSpaceDN w:val="0"/>
        <w:adjustRightInd w:val="0"/>
        <w:ind w:left="-720" w:right="-360"/>
        <w:jc w:val="both"/>
        <w:rPr>
          <w:b/>
          <w:i/>
          <w:sz w:val="22"/>
          <w:szCs w:val="22"/>
        </w:rPr>
      </w:pPr>
      <w:r w:rsidRPr="009A27B9">
        <w:rPr>
          <w:b/>
          <w:sz w:val="22"/>
          <w:szCs w:val="22"/>
        </w:rPr>
        <w:t>2.</w:t>
      </w:r>
      <w:r w:rsidR="00412847" w:rsidRPr="009A27B9">
        <w:rPr>
          <w:b/>
          <w:sz w:val="22"/>
          <w:szCs w:val="22"/>
        </w:rPr>
        <w:tab/>
      </w:r>
      <w:r>
        <w:rPr>
          <w:b/>
          <w:i/>
          <w:sz w:val="22"/>
          <w:szCs w:val="22"/>
        </w:rPr>
        <w:t>Definitio</w:t>
      </w:r>
      <w:r w:rsidR="00846D58">
        <w:rPr>
          <w:b/>
          <w:i/>
          <w:sz w:val="22"/>
          <w:szCs w:val="22"/>
        </w:rPr>
        <w:t>n</w:t>
      </w:r>
      <w:r w:rsidR="00785568">
        <w:rPr>
          <w:b/>
          <w:i/>
          <w:sz w:val="22"/>
          <w:szCs w:val="22"/>
        </w:rPr>
        <w:t>s</w:t>
      </w:r>
    </w:p>
    <w:p w14:paraId="2173F3DC" w14:textId="77777777" w:rsidR="00246B08" w:rsidRDefault="00173695" w:rsidP="000828AC">
      <w:pPr>
        <w:tabs>
          <w:tab w:val="left" w:pos="360"/>
        </w:tabs>
        <w:autoSpaceDE w:val="0"/>
        <w:autoSpaceDN w:val="0"/>
        <w:adjustRightInd w:val="0"/>
        <w:spacing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 xml:space="preserve">.”  </w:t>
      </w:r>
    </w:p>
    <w:p w14:paraId="785EF7A4" w14:textId="77777777" w:rsidR="00817577" w:rsidRDefault="00246B08" w:rsidP="00246B08">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14:paraId="6E4F3BAC" w14:textId="3809584D" w:rsidR="00142A88" w:rsidRPr="00142A88" w:rsidRDefault="00142A88" w:rsidP="00E906B4">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sidR="003F593D">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sidR="003F593D">
        <w:rPr>
          <w:rStyle w:val="DeltaViewDeletion"/>
          <w:strike w:val="0"/>
          <w:color w:val="000000"/>
          <w:sz w:val="22"/>
          <w:szCs w:val="22"/>
        </w:rPr>
        <w:t xml:space="preserve"> and</w:t>
      </w:r>
      <w:r w:rsidR="00E4296F">
        <w:rPr>
          <w:rStyle w:val="DeltaViewDeletion"/>
          <w:strike w:val="0"/>
          <w:color w:val="000000"/>
          <w:sz w:val="22"/>
          <w:szCs w:val="22"/>
        </w:rPr>
        <w:t xml:space="preserve"> (without double-counting</w:t>
      </w:r>
      <w:r w:rsidR="006104D3" w:rsidRPr="006104D3">
        <w:rPr>
          <w:rStyle w:val="DeltaViewDeletion"/>
          <w:strike w:val="0"/>
          <w:color w:val="000000"/>
          <w:sz w:val="22"/>
          <w:szCs w:val="22"/>
        </w:rPr>
        <w:t>, in each case calculated on an as-converted to Common Stock basis</w:t>
      </w:r>
      <w:r w:rsidR="00E4296F">
        <w:rPr>
          <w:rStyle w:val="DeltaViewDeletion"/>
          <w:strike w:val="0"/>
          <w:color w:val="000000"/>
          <w:sz w:val="22"/>
          <w:szCs w:val="22"/>
        </w:rPr>
        <w:t>)</w:t>
      </w:r>
      <w:r w:rsidRPr="00142A88">
        <w:rPr>
          <w:rStyle w:val="DeltaViewDeletion"/>
          <w:strike w:val="0"/>
          <w:color w:val="000000"/>
          <w:sz w:val="22"/>
          <w:szCs w:val="22"/>
        </w:rPr>
        <w:t>:</w:t>
      </w:r>
    </w:p>
    <w:p w14:paraId="70B1214E" w14:textId="77777777" w:rsidR="00DD2BF6" w:rsidRDefault="00DD2BF6" w:rsidP="00F15776">
      <w:pPr>
        <w:pStyle w:val="ListParagraph"/>
        <w:numPr>
          <w:ilvl w:val="0"/>
          <w:numId w:val="24"/>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65795DC" w14:textId="77777777" w:rsidR="00F15776" w:rsidRDefault="00142A88"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14:paraId="791D01BE" w14:textId="598D5E22" w:rsidR="00F769BD" w:rsidRPr="00F15776" w:rsidRDefault="00F769BD"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 xml:space="preserve">Includes all </w:t>
      </w:r>
      <w:r w:rsidR="00667425" w:rsidRPr="00F15776">
        <w:rPr>
          <w:rStyle w:val="DeltaViewDeletion"/>
          <w:strike w:val="0"/>
          <w:color w:val="000000"/>
          <w:sz w:val="22"/>
          <w:szCs w:val="22"/>
        </w:rPr>
        <w:t>(</w:t>
      </w:r>
      <w:proofErr w:type="spellStart"/>
      <w:r w:rsidR="00667425" w:rsidRPr="00F15776">
        <w:rPr>
          <w:rStyle w:val="DeltaViewDeletion"/>
          <w:strike w:val="0"/>
          <w:color w:val="000000"/>
          <w:sz w:val="22"/>
          <w:szCs w:val="22"/>
        </w:rPr>
        <w:t>i</w:t>
      </w:r>
      <w:proofErr w:type="spellEnd"/>
      <w:r w:rsidR="00667425" w:rsidRPr="00F15776">
        <w:rPr>
          <w:rStyle w:val="DeltaViewDeletion"/>
          <w:strike w:val="0"/>
          <w:color w:val="000000"/>
          <w:sz w:val="22"/>
          <w:szCs w:val="22"/>
        </w:rPr>
        <w:t xml:space="preserve">) </w:t>
      </w:r>
      <w:r w:rsidRPr="00F15776">
        <w:rPr>
          <w:rStyle w:val="DeltaViewDeletion"/>
          <w:strike w:val="0"/>
          <w:color w:val="000000"/>
          <w:sz w:val="22"/>
          <w:szCs w:val="22"/>
        </w:rPr>
        <w:t xml:space="preserve">issued and outstanding </w:t>
      </w:r>
      <w:r w:rsidR="00637A58" w:rsidRPr="00F15776">
        <w:rPr>
          <w:rStyle w:val="DeltaViewDeletion"/>
          <w:strike w:val="0"/>
          <w:color w:val="000000"/>
          <w:sz w:val="22"/>
          <w:szCs w:val="22"/>
        </w:rPr>
        <w:t>Options</w:t>
      </w:r>
      <w:r w:rsidR="00667425" w:rsidRPr="00F15776">
        <w:rPr>
          <w:rStyle w:val="DeltaViewDeletion"/>
          <w:strike w:val="0"/>
          <w:color w:val="000000"/>
          <w:sz w:val="22"/>
          <w:szCs w:val="22"/>
        </w:rPr>
        <w:t xml:space="preserve"> and (ii) Promised Options</w:t>
      </w:r>
      <w:r w:rsidR="0075197D" w:rsidRPr="00F15776">
        <w:rPr>
          <w:rStyle w:val="DeltaViewDeletion"/>
          <w:strike w:val="0"/>
          <w:color w:val="000000"/>
          <w:sz w:val="22"/>
          <w:szCs w:val="22"/>
        </w:rPr>
        <w:t>;</w:t>
      </w:r>
      <w:r w:rsidR="00667425" w:rsidRPr="00F15776">
        <w:rPr>
          <w:rStyle w:val="DeltaViewDeletion"/>
          <w:strike w:val="0"/>
          <w:color w:val="000000"/>
          <w:sz w:val="22"/>
          <w:szCs w:val="22"/>
        </w:rPr>
        <w:t xml:space="preserve"> </w:t>
      </w:r>
      <w:r w:rsidR="006104D3">
        <w:rPr>
          <w:rStyle w:val="DeltaViewDeletion"/>
          <w:strike w:val="0"/>
          <w:color w:val="000000"/>
          <w:sz w:val="22"/>
          <w:szCs w:val="22"/>
        </w:rPr>
        <w:t>and</w:t>
      </w:r>
    </w:p>
    <w:p w14:paraId="6248D943" w14:textId="36986540" w:rsidR="0045791F" w:rsidRPr="006104D3" w:rsidRDefault="009A52B9" w:rsidP="00712588">
      <w:pPr>
        <w:pStyle w:val="ListParagraph"/>
        <w:numPr>
          <w:ilvl w:val="0"/>
          <w:numId w:val="24"/>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w:t>
      </w:r>
      <w:r w:rsidR="00D35451">
        <w:rPr>
          <w:rStyle w:val="DeltaViewDeletion"/>
          <w:strike w:val="0"/>
          <w:color w:val="000000"/>
          <w:sz w:val="22"/>
          <w:szCs w:val="22"/>
        </w:rPr>
        <w:t>,</w:t>
      </w:r>
      <w:r w:rsidR="00526A95">
        <w:rPr>
          <w:rStyle w:val="DeltaViewDeletion"/>
          <w:strike w:val="0"/>
          <w:color w:val="000000"/>
          <w:sz w:val="22"/>
          <w:szCs w:val="22"/>
        </w:rPr>
        <w:t xml:space="preserve"> </w:t>
      </w:r>
      <w:r w:rsidR="006104D3">
        <w:rPr>
          <w:rStyle w:val="DeltaViewDeletion"/>
          <w:strike w:val="0"/>
          <w:color w:val="000000"/>
          <w:sz w:val="22"/>
          <w:szCs w:val="22"/>
        </w:rPr>
        <w:t xml:space="preserve">except that </w:t>
      </w:r>
      <w:r w:rsidR="00B60E68" w:rsidRPr="006104D3">
        <w:rPr>
          <w:rStyle w:val="DeltaViewDeletion"/>
          <w:strike w:val="0"/>
          <w:color w:val="000000"/>
          <w:sz w:val="22"/>
          <w:szCs w:val="22"/>
        </w:rPr>
        <w:t xml:space="preserve">any increase to </w:t>
      </w:r>
      <w:r w:rsidR="003059F0" w:rsidRPr="006104D3">
        <w:rPr>
          <w:rStyle w:val="DeltaViewDeletion"/>
          <w:strike w:val="0"/>
          <w:color w:val="000000"/>
          <w:sz w:val="22"/>
          <w:szCs w:val="22"/>
        </w:rPr>
        <w:t>the Unissued Option Pool</w:t>
      </w:r>
      <w:r w:rsidR="00B60E68" w:rsidRPr="006104D3">
        <w:rPr>
          <w:rStyle w:val="DeltaViewDeletion"/>
          <w:strike w:val="0"/>
          <w:color w:val="000000"/>
          <w:sz w:val="22"/>
          <w:szCs w:val="22"/>
        </w:rPr>
        <w:t xml:space="preserve"> </w:t>
      </w:r>
      <w:r w:rsidR="00671B11" w:rsidRPr="006104D3">
        <w:rPr>
          <w:rStyle w:val="DeltaViewDeletion"/>
          <w:strike w:val="0"/>
          <w:color w:val="000000"/>
          <w:sz w:val="22"/>
          <w:szCs w:val="22"/>
        </w:rPr>
        <w:t>in connection with</w:t>
      </w:r>
      <w:r w:rsidR="00A67056" w:rsidRPr="006104D3">
        <w:rPr>
          <w:rStyle w:val="DeltaViewDeletion"/>
          <w:strike w:val="0"/>
          <w:color w:val="000000"/>
          <w:sz w:val="22"/>
          <w:szCs w:val="22"/>
        </w:rPr>
        <w:t xml:space="preserve"> </w:t>
      </w:r>
      <w:r w:rsidR="00FA76CA" w:rsidRPr="006104D3">
        <w:rPr>
          <w:rStyle w:val="DeltaViewDeletion"/>
          <w:strike w:val="0"/>
          <w:color w:val="000000"/>
          <w:sz w:val="22"/>
          <w:szCs w:val="22"/>
        </w:rPr>
        <w:t>the</w:t>
      </w:r>
      <w:r w:rsidR="00B60E68" w:rsidRPr="006104D3">
        <w:rPr>
          <w:rStyle w:val="DeltaViewDeletion"/>
          <w:strike w:val="0"/>
          <w:color w:val="000000"/>
          <w:sz w:val="22"/>
          <w:szCs w:val="22"/>
        </w:rPr>
        <w:t xml:space="preserve"> Equity Financing</w:t>
      </w:r>
      <w:r w:rsidR="006104D3">
        <w:rPr>
          <w:rStyle w:val="DeltaViewDeletion"/>
          <w:strike w:val="0"/>
          <w:color w:val="000000"/>
          <w:sz w:val="22"/>
          <w:szCs w:val="22"/>
        </w:rPr>
        <w:t xml:space="preserve"> </w:t>
      </w:r>
      <w:r w:rsidR="009D7E01">
        <w:rPr>
          <w:rStyle w:val="DeltaViewDeletion"/>
          <w:strike w:val="0"/>
          <w:color w:val="000000"/>
          <w:sz w:val="22"/>
          <w:szCs w:val="22"/>
        </w:rPr>
        <w:t>will</w:t>
      </w:r>
      <w:r w:rsidR="006104D3">
        <w:rPr>
          <w:rStyle w:val="DeltaViewDeletion"/>
          <w:strike w:val="0"/>
          <w:color w:val="000000"/>
          <w:sz w:val="22"/>
          <w:szCs w:val="22"/>
        </w:rPr>
        <w:t xml:space="preserve"> only be included </w:t>
      </w:r>
      <w:r w:rsidR="006104D3" w:rsidRPr="006104D3">
        <w:rPr>
          <w:rStyle w:val="DeltaViewDeletion"/>
          <w:strike w:val="0"/>
          <w:color w:val="000000"/>
          <w:sz w:val="22"/>
          <w:szCs w:val="22"/>
        </w:rPr>
        <w:t>to the extent that the number of Promised Options exceeds the Unissued Option Pool prior to such increase</w:t>
      </w:r>
      <w:r w:rsidR="00563D6A" w:rsidRPr="006104D3">
        <w:rPr>
          <w:rStyle w:val="DeltaViewDeletion"/>
          <w:strike w:val="0"/>
          <w:color w:val="000000"/>
          <w:sz w:val="22"/>
          <w:szCs w:val="22"/>
        </w:rPr>
        <w:t>.</w:t>
      </w:r>
    </w:p>
    <w:p w14:paraId="1FC3B9B5" w14:textId="77777777" w:rsidR="0045791F" w:rsidRPr="0045791F" w:rsidRDefault="0045791F" w:rsidP="0045791F">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xml:space="preserve">) other Safes; (ii) convertible promissory notes and other convertible debt instruments; and (iii) convertible securities that have the right to convert into shares of Capital Stock.  </w:t>
      </w:r>
    </w:p>
    <w:p w14:paraId="64C462B9" w14:textId="271E670E" w:rsidR="00712588" w:rsidRDefault="005C6652" w:rsidP="00F65BDB">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712588">
        <w:rPr>
          <w:sz w:val="22"/>
          <w:szCs w:val="22"/>
        </w:rPr>
        <w:t>“</w:t>
      </w:r>
      <w:r w:rsidR="00712588" w:rsidRPr="00D4221D">
        <w:rPr>
          <w:b/>
          <w:sz w:val="22"/>
          <w:szCs w:val="22"/>
        </w:rPr>
        <w:t>Direct Listing</w:t>
      </w:r>
      <w:r w:rsidR="00712588">
        <w:rPr>
          <w:sz w:val="22"/>
          <w:szCs w:val="22"/>
        </w:rPr>
        <w:t xml:space="preserve">” means </w:t>
      </w:r>
      <w:r w:rsidR="00712588" w:rsidRPr="00D4221D">
        <w:rPr>
          <w:sz w:val="22"/>
          <w:szCs w:val="22"/>
        </w:rPr>
        <w:t>the Co</w:t>
      </w:r>
      <w:r w:rsidR="00712588">
        <w:rPr>
          <w:sz w:val="22"/>
          <w:szCs w:val="22"/>
        </w:rPr>
        <w:t>mpany’s initial listing of its Common Stock (other than shares of Common S</w:t>
      </w:r>
      <w:r w:rsidR="00712588" w:rsidRPr="00D4221D">
        <w:rPr>
          <w:sz w:val="22"/>
          <w:szCs w:val="22"/>
        </w:rPr>
        <w:t>tock not eligible for resale under Rule 144</w:t>
      </w:r>
      <w:r w:rsidR="00712588">
        <w:rPr>
          <w:sz w:val="22"/>
          <w:szCs w:val="22"/>
        </w:rPr>
        <w:t xml:space="preserve"> under the Securities Act</w:t>
      </w:r>
      <w:r w:rsidR="00712588"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12588">
        <w:rPr>
          <w:sz w:val="22"/>
          <w:szCs w:val="22"/>
        </w:rPr>
        <w:t>b</w:t>
      </w:r>
      <w:r w:rsidR="00712588" w:rsidRPr="00D4221D">
        <w:rPr>
          <w:sz w:val="22"/>
          <w:szCs w:val="22"/>
        </w:rPr>
        <w:t xml:space="preserve">oard of </w:t>
      </w:r>
      <w:r w:rsidR="00712588">
        <w:rPr>
          <w:sz w:val="22"/>
          <w:szCs w:val="22"/>
        </w:rPr>
        <w:t>d</w:t>
      </w:r>
      <w:r w:rsidR="00712588" w:rsidRPr="00D4221D">
        <w:rPr>
          <w:sz w:val="22"/>
          <w:szCs w:val="22"/>
        </w:rPr>
        <w:t>irectors</w:t>
      </w:r>
      <w:r w:rsidR="00712588">
        <w:rPr>
          <w:sz w:val="22"/>
          <w:szCs w:val="22"/>
        </w:rPr>
        <w:t>. For</w:t>
      </w:r>
      <w:r w:rsidR="00712588" w:rsidRPr="0019661C">
        <w:rPr>
          <w:sz w:val="22"/>
          <w:szCs w:val="22"/>
        </w:rPr>
        <w:t xml:space="preserve"> the avoidance of doubt, a Direct Listing </w:t>
      </w:r>
      <w:r w:rsidR="009D7E01">
        <w:rPr>
          <w:sz w:val="22"/>
          <w:szCs w:val="22"/>
        </w:rPr>
        <w:t>will</w:t>
      </w:r>
      <w:r w:rsidR="00712588" w:rsidRPr="0019661C">
        <w:rPr>
          <w:sz w:val="22"/>
          <w:szCs w:val="22"/>
        </w:rPr>
        <w:t xml:space="preserve"> not be deemed to be an underwritten offering and </w:t>
      </w:r>
      <w:r w:rsidR="009D7E01">
        <w:rPr>
          <w:sz w:val="22"/>
          <w:szCs w:val="22"/>
        </w:rPr>
        <w:t>will</w:t>
      </w:r>
      <w:r w:rsidR="00712588" w:rsidRPr="0019661C">
        <w:rPr>
          <w:sz w:val="22"/>
          <w:szCs w:val="22"/>
        </w:rPr>
        <w:t xml:space="preserve"> not involve any underwriting services</w:t>
      </w:r>
      <w:r w:rsidR="00712588">
        <w:rPr>
          <w:sz w:val="22"/>
          <w:szCs w:val="22"/>
        </w:rPr>
        <w:t xml:space="preserve">. </w:t>
      </w:r>
    </w:p>
    <w:p w14:paraId="32B80A7B" w14:textId="375F9493" w:rsidR="006F37FE" w:rsidRDefault="00712588" w:rsidP="00F65BDB">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5976CD39" w14:textId="77777777" w:rsidR="00FA321E" w:rsidRDefault="00FA321E" w:rsidP="00F65BDB">
      <w:pPr>
        <w:tabs>
          <w:tab w:val="left" w:pos="360"/>
        </w:tabs>
        <w:autoSpaceDE w:val="0"/>
        <w:autoSpaceDN w:val="0"/>
        <w:adjustRightInd w:val="0"/>
        <w:spacing w:before="0" w:after="240"/>
        <w:ind w:left="-720" w:right="-360"/>
        <w:jc w:val="both"/>
        <w:rPr>
          <w:sz w:val="22"/>
          <w:szCs w:val="22"/>
        </w:rPr>
      </w:pPr>
      <w:r>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3DABFAEB" w14:textId="77777777" w:rsidR="0043111A" w:rsidRDefault="006F37FE" w:rsidP="00F65BDB">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14:paraId="09C5E2D7" w14:textId="77777777" w:rsidR="00F43A4F" w:rsidRPr="00F43A4F" w:rsidRDefault="00752AF8" w:rsidP="00F65BDB">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079C00F0" w14:textId="04234B9A" w:rsidR="00DD2BF6" w:rsidRDefault="00F43A4F" w:rsidP="00E906B4">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w:t>
      </w:r>
      <w:r w:rsidR="00E22BAA">
        <w:rPr>
          <w:sz w:val="22"/>
          <w:szCs w:val="22"/>
        </w:rPr>
        <w:t xml:space="preserve">is calculated as of </w:t>
      </w:r>
      <w:r w:rsidR="004C5DA0">
        <w:rPr>
          <w:rStyle w:val="DeltaViewDeletion"/>
          <w:strike w:val="0"/>
          <w:color w:val="auto"/>
          <w:sz w:val="22"/>
          <w:szCs w:val="22"/>
        </w:rPr>
        <w:t xml:space="preserve">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w:t>
      </w:r>
      <w:r w:rsidR="002821F7">
        <w:rPr>
          <w:sz w:val="22"/>
          <w:szCs w:val="22"/>
        </w:rPr>
        <w:t>and (without double- counting</w:t>
      </w:r>
      <w:r w:rsidR="006104D3">
        <w:rPr>
          <w:sz w:val="22"/>
          <w:szCs w:val="22"/>
        </w:rPr>
        <w:t xml:space="preserve">, </w:t>
      </w:r>
      <w:r w:rsidR="006104D3" w:rsidRPr="006104D3">
        <w:rPr>
          <w:sz w:val="22"/>
          <w:szCs w:val="22"/>
        </w:rPr>
        <w:t>in each case calculated on an as-c</w:t>
      </w:r>
      <w:r w:rsidR="006104D3">
        <w:rPr>
          <w:sz w:val="22"/>
          <w:szCs w:val="22"/>
        </w:rPr>
        <w:t>onverted to Common Stock basis)</w:t>
      </w:r>
      <w:r w:rsidR="002821F7">
        <w:rPr>
          <w:sz w:val="22"/>
          <w:szCs w:val="22"/>
        </w:rPr>
        <w:t xml:space="preserve">: </w:t>
      </w:r>
    </w:p>
    <w:p w14:paraId="06DCBED3" w14:textId="77777777" w:rsidR="004B6D39" w:rsidRDefault="004B6D3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D914AA4" w14:textId="77777777" w:rsid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00A92C56">
        <w:rPr>
          <w:rStyle w:val="DeltaViewDeletion"/>
          <w:strike w:val="0"/>
          <w:color w:val="000000"/>
          <w:sz w:val="22"/>
          <w:szCs w:val="22"/>
        </w:rPr>
        <w:t xml:space="preserve"> (</w:t>
      </w:r>
      <w:proofErr w:type="spellStart"/>
      <w:r w:rsidR="00A92C56">
        <w:rPr>
          <w:rStyle w:val="DeltaViewDeletion"/>
          <w:strike w:val="0"/>
          <w:color w:val="000000"/>
          <w:sz w:val="22"/>
          <w:szCs w:val="22"/>
        </w:rPr>
        <w:t>i</w:t>
      </w:r>
      <w:proofErr w:type="spellEnd"/>
      <w:r w:rsidR="00A92C56">
        <w:rPr>
          <w:rStyle w:val="DeltaViewDeletion"/>
          <w:strike w:val="0"/>
          <w:color w:val="000000"/>
          <w:sz w:val="22"/>
          <w:szCs w:val="22"/>
        </w:rPr>
        <w:t>)</w:t>
      </w:r>
      <w:r w:rsidR="0071041E">
        <w:rPr>
          <w:rStyle w:val="DeltaViewDeletion"/>
          <w:strike w:val="0"/>
          <w:color w:val="000000"/>
          <w:sz w:val="22"/>
          <w:szCs w:val="22"/>
        </w:rPr>
        <w:t xml:space="preserve"> </w:t>
      </w:r>
      <w:r>
        <w:rPr>
          <w:rStyle w:val="DeltaViewDeletion"/>
          <w:strike w:val="0"/>
          <w:color w:val="000000"/>
          <w:sz w:val="22"/>
          <w:szCs w:val="22"/>
        </w:rPr>
        <w:t>issued and outstanding</w:t>
      </w:r>
      <w:r w:rsidR="0082254A">
        <w:rPr>
          <w:rStyle w:val="DeltaViewDeletion"/>
          <w:strike w:val="0"/>
          <w:color w:val="000000"/>
          <w:sz w:val="22"/>
          <w:szCs w:val="22"/>
        </w:rPr>
        <w:t xml:space="preserve"> Options</w:t>
      </w:r>
      <w:r w:rsidR="00A92C56">
        <w:rPr>
          <w:rStyle w:val="DeltaViewDeletion"/>
          <w:strike w:val="0"/>
          <w:color w:val="000000"/>
          <w:sz w:val="22"/>
          <w:szCs w:val="22"/>
        </w:rPr>
        <w:t xml:space="preserve"> and (ii) to the extent receiving Proceeds, Promised Options</w:t>
      </w:r>
      <w:r w:rsidR="0071041E">
        <w:rPr>
          <w:rStyle w:val="DeltaViewDeletion"/>
          <w:strike w:val="0"/>
          <w:color w:val="000000"/>
          <w:sz w:val="22"/>
          <w:szCs w:val="22"/>
        </w:rPr>
        <w:t>;</w:t>
      </w:r>
    </w:p>
    <w:p w14:paraId="29E952F1" w14:textId="77777777" w:rsidR="000A6C29" w:rsidRDefault="00CF7BBD"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Includes all 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 Stock) where the holders of such securities are receiving Cash-Out Amounts or similar liquidation preference payments in lieu of Conversion Amounts or similar “as-converted” payments</w:t>
      </w:r>
      <w:r w:rsidR="00223D4D">
        <w:rPr>
          <w:sz w:val="22"/>
          <w:szCs w:val="22"/>
        </w:rPr>
        <w:t>; and</w:t>
      </w:r>
    </w:p>
    <w:p w14:paraId="771FA776" w14:textId="77777777" w:rsidR="000A6C29" w:rsidRP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Excludes </w:t>
      </w:r>
      <w:r w:rsidR="00A92C56" w:rsidRPr="000A6C29">
        <w:rPr>
          <w:rStyle w:val="DeltaViewDeletion"/>
          <w:strike w:val="0"/>
          <w:color w:val="auto"/>
          <w:sz w:val="22"/>
          <w:szCs w:val="22"/>
        </w:rPr>
        <w:t>the Uniss</w:t>
      </w:r>
      <w:r w:rsidR="007E7F25" w:rsidRPr="000A6C29">
        <w:rPr>
          <w:rStyle w:val="DeltaViewDeletion"/>
          <w:strike w:val="0"/>
          <w:color w:val="auto"/>
          <w:sz w:val="22"/>
          <w:szCs w:val="22"/>
        </w:rPr>
        <w:t>u</w:t>
      </w:r>
      <w:r w:rsidR="00A92C56" w:rsidRPr="000A6C29">
        <w:rPr>
          <w:rStyle w:val="DeltaViewDeletion"/>
          <w:strike w:val="0"/>
          <w:color w:val="auto"/>
          <w:sz w:val="22"/>
          <w:szCs w:val="22"/>
        </w:rPr>
        <w:t>ed Option Pool</w:t>
      </w:r>
      <w:r w:rsidR="00CF7BBD" w:rsidRPr="000A6C29">
        <w:rPr>
          <w:rStyle w:val="DeltaViewDeletion"/>
          <w:strike w:val="0"/>
          <w:color w:val="auto"/>
          <w:sz w:val="22"/>
          <w:szCs w:val="22"/>
        </w:rPr>
        <w:t>.</w:t>
      </w:r>
    </w:p>
    <w:p w14:paraId="146857C0" w14:textId="77777777" w:rsidR="000A6C29" w:rsidRPr="000A6C29" w:rsidRDefault="000A6C29" w:rsidP="000A6C29">
      <w:pPr>
        <w:pStyle w:val="ListParagraph"/>
        <w:ind w:right="-360"/>
        <w:contextualSpacing w:val="0"/>
        <w:jc w:val="both"/>
        <w:rPr>
          <w:color w:val="000000"/>
          <w:sz w:val="22"/>
          <w:szCs w:val="22"/>
        </w:rPr>
      </w:pPr>
    </w:p>
    <w:p w14:paraId="01FB1A39" w14:textId="58E688F8" w:rsidR="00132B42" w:rsidRDefault="000A6C29" w:rsidP="00F65BDB">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12588">
        <w:rPr>
          <w:sz w:val="22"/>
          <w:szCs w:val="22"/>
        </w:rPr>
        <w:t>, a Direct Listing</w:t>
      </w:r>
      <w:r w:rsidR="00FC1E72">
        <w:rPr>
          <w:sz w:val="22"/>
          <w:szCs w:val="22"/>
        </w:rPr>
        <w:t xml:space="preserve"> or an Initial Public Offering.</w:t>
      </w:r>
    </w:p>
    <w:p w14:paraId="1929BC66" w14:textId="77777777" w:rsidR="002C3307" w:rsidRDefault="00B1343A" w:rsidP="002C3307">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CD2F46">
        <w:rPr>
          <w:sz w:val="22"/>
          <w:szCs w:val="22"/>
        </w:rPr>
        <w:t>Post</w:t>
      </w:r>
      <w:r w:rsidR="00654C4D">
        <w:rPr>
          <w:sz w:val="22"/>
          <w:szCs w:val="22"/>
        </w:rPr>
        <w:t>-</w:t>
      </w:r>
      <w:r w:rsidR="006A2768">
        <w:rPr>
          <w:sz w:val="22"/>
          <w:szCs w:val="22"/>
        </w:rPr>
        <w:t>M</w:t>
      </w:r>
      <w:r w:rsidR="00CD2F46">
        <w:rPr>
          <w:sz w:val="22"/>
          <w:szCs w:val="22"/>
        </w:rPr>
        <w:t xml:space="preserve">oney </w:t>
      </w:r>
      <w:r w:rsidRPr="00DA04FC">
        <w:rPr>
          <w:sz w:val="22"/>
          <w:szCs w:val="22"/>
        </w:rPr>
        <w:t>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712D57AA" w14:textId="77777777" w:rsidR="00B80840" w:rsidRPr="00D85013" w:rsidRDefault="00D85013" w:rsidP="00B80840">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Options</w:t>
      </w:r>
      <w:r>
        <w:rPr>
          <w:sz w:val="22"/>
          <w:szCs w:val="22"/>
        </w:rPr>
        <w:t xml:space="preserve">” </w:t>
      </w:r>
      <w:r w:rsidR="00965DB6">
        <w:rPr>
          <w:sz w:val="22"/>
          <w:szCs w:val="22"/>
        </w:rPr>
        <w:t>includes</w:t>
      </w:r>
      <w:r>
        <w:rPr>
          <w:sz w:val="22"/>
          <w:szCs w:val="22"/>
        </w:rPr>
        <w:t xml:space="preserve"> options, </w:t>
      </w:r>
      <w:r w:rsidR="00D7523F">
        <w:rPr>
          <w:sz w:val="22"/>
          <w:szCs w:val="22"/>
        </w:rPr>
        <w:t>restricted stock awards</w:t>
      </w:r>
      <w:r w:rsidR="0042232C">
        <w:rPr>
          <w:sz w:val="22"/>
          <w:szCs w:val="22"/>
        </w:rPr>
        <w:t xml:space="preserve"> or purchases,</w:t>
      </w:r>
      <w:r w:rsidR="00D7523F">
        <w:rPr>
          <w:sz w:val="22"/>
          <w:szCs w:val="22"/>
        </w:rPr>
        <w:t xml:space="preserve"> </w:t>
      </w:r>
      <w:r>
        <w:rPr>
          <w:sz w:val="22"/>
          <w:szCs w:val="22"/>
        </w:rPr>
        <w:t>RSUs, SARs, warrants or similar securities</w:t>
      </w:r>
      <w:r w:rsidR="00C74252">
        <w:rPr>
          <w:sz w:val="22"/>
          <w:szCs w:val="22"/>
        </w:rPr>
        <w:t>, vested or unvested</w:t>
      </w:r>
      <w:r>
        <w:rPr>
          <w:sz w:val="22"/>
          <w:szCs w:val="22"/>
        </w:rPr>
        <w:t>.</w:t>
      </w:r>
    </w:p>
    <w:p w14:paraId="738917F4" w14:textId="77777777" w:rsidR="00451998" w:rsidRDefault="00451998"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6D68EDF0" w14:textId="5917FB41" w:rsidR="00667425" w:rsidRPr="00667425" w:rsidRDefault="00667425"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Promised Options</w:t>
      </w:r>
      <w:r>
        <w:rPr>
          <w:sz w:val="22"/>
          <w:szCs w:val="22"/>
        </w:rPr>
        <w:t>” means</w:t>
      </w:r>
      <w:r w:rsidR="00A56513">
        <w:rPr>
          <w:sz w:val="22"/>
          <w:szCs w:val="22"/>
        </w:rPr>
        <w:t xml:space="preserve"> promised but</w:t>
      </w:r>
      <w:r>
        <w:rPr>
          <w:sz w:val="22"/>
          <w:szCs w:val="22"/>
        </w:rPr>
        <w:t xml:space="preserve"> </w:t>
      </w:r>
      <w:r w:rsidR="00C74FA2">
        <w:rPr>
          <w:sz w:val="22"/>
          <w:szCs w:val="22"/>
        </w:rPr>
        <w:t xml:space="preserve">ungranted </w:t>
      </w:r>
      <w:r w:rsidR="00C74FA2">
        <w:rPr>
          <w:rStyle w:val="DeltaViewDeletion"/>
          <w:strike w:val="0"/>
          <w:color w:val="000000"/>
          <w:sz w:val="22"/>
          <w:szCs w:val="22"/>
        </w:rPr>
        <w:t>Options</w:t>
      </w:r>
      <w:r w:rsidR="0058148D">
        <w:rPr>
          <w:rStyle w:val="DeltaViewDeletion"/>
          <w:strike w:val="0"/>
          <w:color w:val="000000"/>
          <w:sz w:val="22"/>
          <w:szCs w:val="22"/>
        </w:rPr>
        <w:t xml:space="preserve"> </w:t>
      </w:r>
      <w:r w:rsidR="00A56513">
        <w:rPr>
          <w:rStyle w:val="DeltaViewDeletion"/>
          <w:strike w:val="0"/>
          <w:color w:val="000000"/>
          <w:sz w:val="22"/>
          <w:szCs w:val="22"/>
        </w:rPr>
        <w:t xml:space="preserve">that are the greater of </w:t>
      </w:r>
      <w:r w:rsidR="00BF5253">
        <w:rPr>
          <w:rStyle w:val="DeltaViewDeletion"/>
          <w:strike w:val="0"/>
          <w:color w:val="000000"/>
          <w:sz w:val="22"/>
          <w:szCs w:val="22"/>
        </w:rPr>
        <w:t xml:space="preserve">those </w:t>
      </w:r>
      <w:r w:rsidR="00A56513">
        <w:rPr>
          <w:rStyle w:val="DeltaViewDeletion"/>
          <w:strike w:val="0"/>
          <w:color w:val="000000"/>
          <w:sz w:val="22"/>
          <w:szCs w:val="22"/>
        </w:rPr>
        <w:t>(</w:t>
      </w:r>
      <w:proofErr w:type="spellStart"/>
      <w:r w:rsidR="00A56513">
        <w:rPr>
          <w:rStyle w:val="DeltaViewDeletion"/>
          <w:strike w:val="0"/>
          <w:color w:val="000000"/>
          <w:sz w:val="22"/>
          <w:szCs w:val="22"/>
        </w:rPr>
        <w:t>i</w:t>
      </w:r>
      <w:proofErr w:type="spellEnd"/>
      <w:r w:rsidR="00A56513">
        <w:rPr>
          <w:rStyle w:val="DeltaViewDeletion"/>
          <w:strike w:val="0"/>
          <w:color w:val="000000"/>
          <w:sz w:val="22"/>
          <w:szCs w:val="22"/>
        </w:rPr>
        <w:t>)</w:t>
      </w:r>
      <w:r w:rsidR="00C9480A">
        <w:rPr>
          <w:rStyle w:val="DeltaViewDeletion"/>
          <w:strike w:val="0"/>
          <w:color w:val="000000"/>
          <w:sz w:val="22"/>
          <w:szCs w:val="22"/>
        </w:rPr>
        <w:t xml:space="preserve"> </w:t>
      </w:r>
      <w:r w:rsidR="00A56513">
        <w:rPr>
          <w:rStyle w:val="DeltaViewDeletion"/>
          <w:strike w:val="0"/>
          <w:color w:val="000000"/>
          <w:sz w:val="22"/>
          <w:szCs w:val="22"/>
        </w:rPr>
        <w:t xml:space="preserve">promised </w:t>
      </w:r>
      <w:r w:rsidR="00C74FA2">
        <w:rPr>
          <w:rStyle w:val="DeltaViewDeletion"/>
          <w:strike w:val="0"/>
          <w:color w:val="000000"/>
          <w:sz w:val="22"/>
          <w:szCs w:val="22"/>
        </w:rPr>
        <w:t>pursuant to agreements</w:t>
      </w:r>
      <w:r w:rsidR="00834475">
        <w:rPr>
          <w:rStyle w:val="DeltaViewDeletion"/>
          <w:strike w:val="0"/>
          <w:color w:val="000000"/>
          <w:sz w:val="22"/>
          <w:szCs w:val="22"/>
        </w:rPr>
        <w:t xml:space="preserve"> or understandings </w:t>
      </w:r>
      <w:r w:rsidR="002450EE">
        <w:rPr>
          <w:rStyle w:val="DeltaViewDeletion"/>
          <w:strike w:val="0"/>
          <w:color w:val="000000"/>
          <w:sz w:val="22"/>
          <w:szCs w:val="22"/>
        </w:rPr>
        <w:t xml:space="preserve">made prior </w:t>
      </w:r>
      <w:r w:rsidR="00FB6A30">
        <w:rPr>
          <w:rStyle w:val="DeltaViewDeletion"/>
          <w:strike w:val="0"/>
          <w:color w:val="000000"/>
          <w:sz w:val="22"/>
          <w:szCs w:val="22"/>
        </w:rPr>
        <w:t xml:space="preserve">to the execution of, </w:t>
      </w:r>
      <w:r w:rsidR="002450EE">
        <w:rPr>
          <w:rStyle w:val="DeltaViewDeletion"/>
          <w:strike w:val="0"/>
          <w:color w:val="000000"/>
          <w:sz w:val="22"/>
          <w:szCs w:val="22"/>
        </w:rPr>
        <w:t xml:space="preserve">or </w:t>
      </w:r>
      <w:r w:rsidR="007C01D8">
        <w:rPr>
          <w:rStyle w:val="DeltaViewDeletion"/>
          <w:strike w:val="0"/>
          <w:color w:val="000000"/>
          <w:sz w:val="22"/>
          <w:szCs w:val="22"/>
        </w:rPr>
        <w:t>in connection with</w:t>
      </w:r>
      <w:r w:rsidR="00FB6A30">
        <w:rPr>
          <w:rStyle w:val="DeltaViewDeletion"/>
          <w:strike w:val="0"/>
          <w:color w:val="000000"/>
          <w:sz w:val="22"/>
          <w:szCs w:val="22"/>
        </w:rPr>
        <w:t>,</w:t>
      </w:r>
      <w:r w:rsidR="00C74FA2">
        <w:rPr>
          <w:rStyle w:val="DeltaViewDeletion"/>
          <w:strike w:val="0"/>
          <w:color w:val="000000"/>
          <w:sz w:val="22"/>
          <w:szCs w:val="22"/>
        </w:rPr>
        <w:t xml:space="preserve"> the </w:t>
      </w:r>
      <w:r w:rsidR="00A56513">
        <w:rPr>
          <w:rStyle w:val="DeltaViewDeletion"/>
          <w:strike w:val="0"/>
          <w:color w:val="000000"/>
          <w:sz w:val="22"/>
          <w:szCs w:val="22"/>
        </w:rPr>
        <w:t xml:space="preserve">term sheet </w:t>
      </w:r>
      <w:r w:rsidR="006104D3" w:rsidRPr="006104D3">
        <w:rPr>
          <w:rStyle w:val="DeltaViewDeletion"/>
          <w:strike w:val="0"/>
          <w:color w:val="000000"/>
          <w:sz w:val="22"/>
          <w:szCs w:val="22"/>
        </w:rPr>
        <w:t xml:space="preserve">or letter of intent </w:t>
      </w:r>
      <w:r w:rsidR="00A56513">
        <w:rPr>
          <w:rStyle w:val="DeltaViewDeletion"/>
          <w:strike w:val="0"/>
          <w:color w:val="000000"/>
          <w:sz w:val="22"/>
          <w:szCs w:val="22"/>
        </w:rPr>
        <w:t xml:space="preserve">for </w:t>
      </w:r>
      <w:r w:rsidR="00C74FA2">
        <w:rPr>
          <w:rStyle w:val="DeltaViewDeletion"/>
          <w:strike w:val="0"/>
          <w:color w:val="000000"/>
          <w:sz w:val="22"/>
          <w:szCs w:val="22"/>
        </w:rPr>
        <w:t>the Equity Financing</w:t>
      </w:r>
      <w:r w:rsidR="00AB7290">
        <w:rPr>
          <w:rStyle w:val="DeltaViewDeletion"/>
          <w:strike w:val="0"/>
          <w:color w:val="000000"/>
          <w:sz w:val="22"/>
          <w:szCs w:val="22"/>
        </w:rPr>
        <w:t xml:space="preserve"> </w:t>
      </w:r>
      <w:r w:rsidR="006104D3" w:rsidRPr="006104D3">
        <w:rPr>
          <w:rStyle w:val="DeltaViewDeletion"/>
          <w:strike w:val="0"/>
          <w:color w:val="000000"/>
          <w:sz w:val="22"/>
          <w:szCs w:val="22"/>
        </w:rPr>
        <w:t xml:space="preserve">or Liquidity Event, as applicable </w:t>
      </w:r>
      <w:r w:rsidR="00AB7290">
        <w:rPr>
          <w:rStyle w:val="DeltaViewDeletion"/>
          <w:strike w:val="0"/>
          <w:color w:val="000000"/>
          <w:sz w:val="22"/>
          <w:szCs w:val="22"/>
        </w:rPr>
        <w:t>(or the initial closing of the Equity Financing</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consummation of the Liquidity Event</w:t>
      </w:r>
      <w:r w:rsidR="00AB7290">
        <w:rPr>
          <w:rStyle w:val="DeltaViewDeletion"/>
          <w:strike w:val="0"/>
          <w:color w:val="000000"/>
          <w:sz w:val="22"/>
          <w:szCs w:val="22"/>
        </w:rPr>
        <w:t>, if there is no term sheet</w:t>
      </w:r>
      <w:r w:rsidR="006104D3">
        <w:rPr>
          <w:rStyle w:val="DeltaViewDeletion"/>
          <w:strike w:val="0"/>
          <w:color w:val="000000"/>
          <w:sz w:val="22"/>
          <w:szCs w:val="22"/>
        </w:rPr>
        <w:t xml:space="preserve"> or letter of intent</w:t>
      </w:r>
      <w:r w:rsidR="00AB7290">
        <w:rPr>
          <w:rStyle w:val="DeltaViewDeletion"/>
          <w:strike w:val="0"/>
          <w:color w:val="000000"/>
          <w:sz w:val="22"/>
          <w:szCs w:val="22"/>
        </w:rPr>
        <w:t>)</w:t>
      </w:r>
      <w:r w:rsidR="00A56513">
        <w:rPr>
          <w:rStyle w:val="DeltaViewDeletion"/>
          <w:strike w:val="0"/>
          <w:color w:val="000000"/>
          <w:sz w:val="22"/>
          <w:szCs w:val="22"/>
        </w:rPr>
        <w:t xml:space="preserve">, (ii) </w:t>
      </w:r>
      <w:r w:rsidR="006104D3">
        <w:rPr>
          <w:rStyle w:val="DeltaViewDeletion"/>
          <w:strike w:val="0"/>
          <w:color w:val="000000"/>
          <w:sz w:val="22"/>
          <w:szCs w:val="22"/>
        </w:rPr>
        <w:t xml:space="preserve">in the case of an Equity Financing, </w:t>
      </w:r>
      <w:r w:rsidR="00321A34">
        <w:rPr>
          <w:rStyle w:val="DeltaViewDeletion"/>
          <w:strike w:val="0"/>
          <w:color w:val="000000"/>
          <w:sz w:val="22"/>
          <w:szCs w:val="22"/>
        </w:rPr>
        <w:t>treated as outstanding</w:t>
      </w:r>
      <w:r w:rsidR="00B72939">
        <w:rPr>
          <w:rStyle w:val="DeltaViewDeletion"/>
          <w:strike w:val="0"/>
          <w:color w:val="000000"/>
          <w:sz w:val="22"/>
          <w:szCs w:val="22"/>
        </w:rPr>
        <w:t xml:space="preserve"> Option</w:t>
      </w:r>
      <w:r w:rsidR="0047068F">
        <w:rPr>
          <w:rStyle w:val="DeltaViewDeletion"/>
          <w:strike w:val="0"/>
          <w:color w:val="000000"/>
          <w:sz w:val="22"/>
          <w:szCs w:val="22"/>
        </w:rPr>
        <w:t>s</w:t>
      </w:r>
      <w:r w:rsidR="00A56513">
        <w:rPr>
          <w:rStyle w:val="DeltaViewDeletion"/>
          <w:strike w:val="0"/>
          <w:color w:val="000000"/>
          <w:sz w:val="22"/>
          <w:szCs w:val="22"/>
        </w:rPr>
        <w:t xml:space="preserve"> </w:t>
      </w:r>
      <w:r w:rsidR="00334F7B">
        <w:rPr>
          <w:rStyle w:val="DeltaViewDeletion"/>
          <w:strike w:val="0"/>
          <w:color w:val="000000"/>
          <w:sz w:val="22"/>
          <w:szCs w:val="22"/>
        </w:rPr>
        <w:t xml:space="preserve">in the calculation of </w:t>
      </w:r>
      <w:r w:rsidR="00A56513">
        <w:rPr>
          <w:rStyle w:val="DeltaViewDeletion"/>
          <w:strike w:val="0"/>
          <w:color w:val="000000"/>
          <w:sz w:val="22"/>
          <w:szCs w:val="22"/>
        </w:rPr>
        <w:t>the Standard Preferred Stock</w:t>
      </w:r>
      <w:r w:rsidR="00334F7B">
        <w:rPr>
          <w:rStyle w:val="DeltaViewDeletion"/>
          <w:strike w:val="0"/>
          <w:color w:val="000000"/>
          <w:sz w:val="22"/>
          <w:szCs w:val="22"/>
        </w:rPr>
        <w:t>’s price per share</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(iii) in the case of a Liquidity Event, treated as outstanding Options in the calculation of the distribution of the Proceeds</w:t>
      </w:r>
      <w:r w:rsidR="00A56513">
        <w:rPr>
          <w:rStyle w:val="DeltaViewDeletion"/>
          <w:strike w:val="0"/>
          <w:color w:val="000000"/>
          <w:sz w:val="22"/>
          <w:szCs w:val="22"/>
        </w:rPr>
        <w:t>.</w:t>
      </w:r>
    </w:p>
    <w:p w14:paraId="6D7D0B98" w14:textId="77777777" w:rsidR="00451998" w:rsidRDefault="00465FB5" w:rsidP="008F4ABB">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 xml:space="preserve">instrument. </w:t>
      </w:r>
    </w:p>
    <w:p w14:paraId="7132A659" w14:textId="33656380" w:rsidR="006C2112" w:rsidRDefault="00496041" w:rsidP="006C2112">
      <w:pPr>
        <w:tabs>
          <w:tab w:val="left" w:pos="360"/>
        </w:tabs>
        <w:autoSpaceDE w:val="0"/>
        <w:autoSpaceDN w:val="0"/>
        <w:adjustRightInd w:val="0"/>
        <w:spacing w:after="240"/>
        <w:ind w:left="-720" w:right="-360"/>
        <w:jc w:val="both"/>
        <w:rPr>
          <w:sz w:val="22"/>
          <w:szCs w:val="22"/>
        </w:rPr>
      </w:pPr>
      <w:r>
        <w:rPr>
          <w:sz w:val="22"/>
          <w:szCs w:val="22"/>
        </w:rPr>
        <w:lastRenderedPageBreak/>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w:t>
      </w:r>
      <w:r w:rsidR="006D30CF">
        <w:rPr>
          <w:sz w:val="22"/>
          <w:szCs w:val="22"/>
        </w:rPr>
        <w:t>, seniority, liquidation multiple</w:t>
      </w:r>
      <w:r>
        <w:rPr>
          <w:sz w:val="22"/>
          <w:szCs w:val="22"/>
        </w:rPr>
        <w:t xml:space="preserve"> and restrictions as the shares of </w:t>
      </w:r>
      <w:r w:rsidR="000832E9">
        <w:rPr>
          <w:sz w:val="22"/>
          <w:szCs w:val="22"/>
        </w:rPr>
        <w:t>Standard</w:t>
      </w:r>
      <w:r>
        <w:rPr>
          <w:sz w:val="22"/>
          <w:szCs w:val="22"/>
        </w:rPr>
        <w:t xml:space="preserve"> Preferred Stock, </w:t>
      </w:r>
      <w:r w:rsidR="006D30CF">
        <w:rPr>
          <w:sz w:val="22"/>
          <w:szCs w:val="22"/>
        </w:rPr>
        <w:t>except that any price-based preferences (such as the per share liquidation amount, initial conversion price and per share dividend amount)</w:t>
      </w:r>
      <w:r w:rsidR="007C6958">
        <w:rPr>
          <w:sz w:val="22"/>
          <w:szCs w:val="22"/>
        </w:rPr>
        <w:t xml:space="preserve"> will be based on the Safe Price. </w:t>
      </w:r>
      <w:r w:rsidR="00C664ED">
        <w:rPr>
          <w:sz w:val="22"/>
          <w:szCs w:val="22"/>
        </w:rPr>
        <w:t xml:space="preserve"> </w:t>
      </w:r>
    </w:p>
    <w:p w14:paraId="3F24A655" w14:textId="77777777"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0" w:name="_DV_C50"/>
      <w:r w:rsidR="006E13C9">
        <w:rPr>
          <w:rStyle w:val="DeltaViewDeletion"/>
          <w:strike w:val="0"/>
          <w:color w:val="auto"/>
          <w:sz w:val="22"/>
          <w:szCs w:val="22"/>
        </w:rPr>
        <w:t xml:space="preserve">the </w:t>
      </w:r>
      <w:r w:rsidR="00CD2F46">
        <w:rPr>
          <w:rStyle w:val="DeltaViewDeletion"/>
          <w:strike w:val="0"/>
          <w:color w:val="auto"/>
          <w:sz w:val="22"/>
          <w:szCs w:val="22"/>
        </w:rPr>
        <w:t>Post</w:t>
      </w:r>
      <w:r w:rsidR="00654C4D">
        <w:rPr>
          <w:rStyle w:val="DeltaViewDeletion"/>
          <w:strike w:val="0"/>
          <w:color w:val="auto"/>
          <w:sz w:val="22"/>
          <w:szCs w:val="22"/>
        </w:rPr>
        <w:t>-</w:t>
      </w:r>
      <w:r w:rsidR="006A2768">
        <w:rPr>
          <w:rStyle w:val="DeltaViewDeletion"/>
          <w:strike w:val="0"/>
          <w:color w:val="auto"/>
          <w:sz w:val="22"/>
          <w:szCs w:val="22"/>
        </w:rPr>
        <w:t>M</w:t>
      </w:r>
      <w:r w:rsidR="00CD2F46">
        <w:rPr>
          <w:rStyle w:val="DeltaViewDeletion"/>
          <w:strike w:val="0"/>
          <w:color w:val="auto"/>
          <w:sz w:val="22"/>
          <w:szCs w:val="22"/>
        </w:rPr>
        <w:t xml:space="preserve">oney </w:t>
      </w:r>
      <w:r w:rsidR="006E13C9">
        <w:rPr>
          <w:rStyle w:val="DeltaViewDeletion"/>
          <w:strike w:val="0"/>
          <w:color w:val="auto"/>
          <w:sz w:val="22"/>
          <w:szCs w:val="22"/>
        </w:rPr>
        <w:t>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0"/>
      <w:r w:rsidRPr="00A46199">
        <w:rPr>
          <w:sz w:val="22"/>
          <w:szCs w:val="22"/>
        </w:rPr>
        <w:t>.</w:t>
      </w:r>
    </w:p>
    <w:p w14:paraId="7C0DEA69" w14:textId="77777777" w:rsidR="0079399C" w:rsidRDefault="000832E9" w:rsidP="00F65BDB">
      <w:pPr>
        <w:tabs>
          <w:tab w:val="left" w:pos="360"/>
        </w:tabs>
        <w:autoSpaceDE w:val="0"/>
        <w:autoSpaceDN w:val="0"/>
        <w:adjustRightInd w:val="0"/>
        <w:spacing w:after="24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means the shares of 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3CE6AEB0" w14:textId="77777777" w:rsidR="00B80840" w:rsidRPr="00B80840" w:rsidRDefault="00B80840" w:rsidP="00F65BDB">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sidR="006812D6">
        <w:rPr>
          <w:rStyle w:val="DeltaViewDeletion"/>
          <w:strike w:val="0"/>
          <w:color w:val="000000"/>
          <w:sz w:val="22"/>
          <w:szCs w:val="22"/>
        </w:rPr>
        <w:t xml:space="preserve"> (</w:t>
      </w:r>
      <w:r w:rsidR="005046A1">
        <w:rPr>
          <w:rStyle w:val="DeltaViewDeletion"/>
          <w:strike w:val="0"/>
          <w:color w:val="000000"/>
          <w:sz w:val="22"/>
          <w:szCs w:val="22"/>
        </w:rPr>
        <w:t>but in the case of a Liquidity Event, only to</w:t>
      </w:r>
      <w:r w:rsidR="006812D6">
        <w:rPr>
          <w:rStyle w:val="DeltaViewDeletion"/>
          <w:strike w:val="0"/>
          <w:color w:val="000000"/>
          <w:sz w:val="22"/>
          <w:szCs w:val="22"/>
        </w:rPr>
        <w:t xml:space="preserve"> the extent Proceeds</w:t>
      </w:r>
      <w:r w:rsidR="005046A1">
        <w:rPr>
          <w:rStyle w:val="DeltaViewDeletion"/>
          <w:strike w:val="0"/>
          <w:color w:val="000000"/>
          <w:sz w:val="22"/>
          <w:szCs w:val="22"/>
        </w:rPr>
        <w:t xml:space="preserve"> are payable on such Promised Options</w:t>
      </w:r>
      <w:r w:rsidR="006812D6">
        <w:rPr>
          <w:rStyle w:val="DeltaViewDeletion"/>
          <w:strike w:val="0"/>
          <w:color w:val="000000"/>
          <w:sz w:val="22"/>
          <w:szCs w:val="22"/>
        </w:rPr>
        <w:t>)</w:t>
      </w:r>
      <w:r w:rsidRPr="00B80840">
        <w:rPr>
          <w:rStyle w:val="DeltaViewDeletion"/>
          <w:strike w:val="0"/>
          <w:color w:val="000000"/>
          <w:sz w:val="22"/>
          <w:szCs w:val="22"/>
        </w:rPr>
        <w:t xml:space="preserve"> under any equity incentive or similar Company plan.</w:t>
      </w:r>
    </w:p>
    <w:p w14:paraId="78C8692E" w14:textId="77777777" w:rsidR="00E23215" w:rsidRDefault="00D00425"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3.</w:t>
      </w:r>
      <w:r w:rsidR="00412847" w:rsidRPr="009A27B9">
        <w:rPr>
          <w:b/>
          <w:sz w:val="22"/>
          <w:szCs w:val="22"/>
        </w:rPr>
        <w:tab/>
      </w:r>
      <w:r>
        <w:rPr>
          <w:b/>
          <w:i/>
          <w:sz w:val="22"/>
          <w:szCs w:val="22"/>
        </w:rPr>
        <w:t>Company Representations</w:t>
      </w:r>
    </w:p>
    <w:p w14:paraId="3B780259" w14:textId="77777777" w:rsidR="00D00425" w:rsidRDefault="00D00425" w:rsidP="00F65BDB">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C3379D">
        <w:rPr>
          <w:sz w:val="22"/>
          <w:szCs w:val="22"/>
        </w:rPr>
        <w:t>its</w:t>
      </w:r>
      <w:r>
        <w:rPr>
          <w:sz w:val="22"/>
          <w:szCs w:val="22"/>
        </w:rPr>
        <w:t xml:space="preserve"> state of incorporation, and has the power and authority to own, lease and operate its properties and carry on its business as now conducted.</w:t>
      </w:r>
    </w:p>
    <w:p w14:paraId="05FED4E5" w14:textId="77777777" w:rsidR="003D010D" w:rsidRDefault="003D010D"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delivery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certificate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1C3A1063" w14:textId="77777777"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14:paraId="7A936C78" w14:textId="77777777"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3D010D">
        <w:rPr>
          <w:sz w:val="22"/>
          <w:szCs w:val="22"/>
        </w:rPr>
        <w:t>.</w:t>
      </w:r>
    </w:p>
    <w:p w14:paraId="04B534E1" w14:textId="77777777" w:rsidR="003D010D" w:rsidRPr="00D00425"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14:paraId="36BA43D3" w14:textId="77777777" w:rsidR="00D00425" w:rsidRDefault="007C29F3" w:rsidP="00FC1E72">
      <w:pPr>
        <w:keepNext/>
        <w:tabs>
          <w:tab w:val="left" w:pos="360"/>
        </w:tabs>
        <w:autoSpaceDE w:val="0"/>
        <w:autoSpaceDN w:val="0"/>
        <w:adjustRightInd w:val="0"/>
        <w:spacing w:before="0" w:after="240"/>
        <w:ind w:left="-720" w:right="-360"/>
        <w:jc w:val="both"/>
        <w:rPr>
          <w:sz w:val="22"/>
          <w:szCs w:val="22"/>
        </w:rPr>
      </w:pPr>
      <w:r w:rsidRPr="009A27B9">
        <w:rPr>
          <w:b/>
          <w:sz w:val="22"/>
          <w:szCs w:val="22"/>
        </w:rPr>
        <w:t>4.</w:t>
      </w:r>
      <w:r w:rsidRPr="009A27B9">
        <w:rPr>
          <w:b/>
          <w:sz w:val="22"/>
          <w:szCs w:val="22"/>
        </w:rPr>
        <w:tab/>
      </w:r>
      <w:r w:rsidR="008C2626">
        <w:rPr>
          <w:b/>
          <w:i/>
          <w:sz w:val="22"/>
          <w:szCs w:val="22"/>
        </w:rPr>
        <w:t>Investor</w:t>
      </w:r>
      <w:r w:rsidRPr="00013409">
        <w:rPr>
          <w:b/>
          <w:i/>
          <w:sz w:val="22"/>
          <w:szCs w:val="22"/>
        </w:rPr>
        <w:t xml:space="preserve"> Representations</w:t>
      </w:r>
    </w:p>
    <w:p w14:paraId="22C8D650" w14:textId="49165DE2"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w:t>
      </w:r>
      <w:r w:rsidR="006D30CF">
        <w:rPr>
          <w:sz w:val="22"/>
          <w:szCs w:val="22"/>
        </w:rPr>
        <w:t xml:space="preserve">a </w:t>
      </w:r>
      <w:r w:rsidR="0094024D">
        <w:rPr>
          <w:sz w:val="22"/>
          <w:szCs w:val="22"/>
        </w:rPr>
        <w:t xml:space="preserve">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14:paraId="0DD27AAE" w14:textId="77777777" w:rsidR="000369F1" w:rsidRDefault="004F631E" w:rsidP="004B2C0C">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xml:space="preserve">, and acknowledges and agrees that if not an accredited investor at the time of an Equity Financing, the </w:t>
      </w:r>
      <w:r w:rsidR="00D75B62">
        <w:rPr>
          <w:sz w:val="22"/>
          <w:szCs w:val="22"/>
        </w:rPr>
        <w:lastRenderedPageBreak/>
        <w:t>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0369F1">
        <w:rPr>
          <w:sz w:val="22"/>
          <w:szCs w:val="22"/>
        </w:rPr>
        <w:t xml:space="preserve"> </w:t>
      </w:r>
    </w:p>
    <w:p w14:paraId="5EB920DA" w14:textId="77777777" w:rsidR="0094024D" w:rsidRDefault="00EC0F44"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5.</w:t>
      </w:r>
      <w:r w:rsidR="00F473F4" w:rsidRPr="009A27B9">
        <w:rPr>
          <w:b/>
          <w:sz w:val="22"/>
          <w:szCs w:val="22"/>
        </w:rPr>
        <w:tab/>
      </w:r>
      <w:r>
        <w:rPr>
          <w:b/>
          <w:i/>
          <w:sz w:val="22"/>
          <w:szCs w:val="22"/>
        </w:rPr>
        <w:t>Miscellaneous</w:t>
      </w:r>
    </w:p>
    <w:p w14:paraId="7F2E3B82" w14:textId="77777777" w:rsidR="0094024D" w:rsidRPr="00861B01" w:rsidRDefault="00F473F4" w:rsidP="00F65BDB">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all of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14:paraId="2BADF525" w14:textId="77777777" w:rsidR="00BE7250" w:rsidRDefault="00EC0F44"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BA25D4A" w14:textId="77777777" w:rsidR="00E23215" w:rsidRDefault="007866A3" w:rsidP="00F65BDB">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14:paraId="2EE1B959" w14:textId="275269DA" w:rsidR="00E23215" w:rsidRDefault="00F917CB" w:rsidP="00F65BDB">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Pr>
          <w:sz w:val="22"/>
          <w:szCs w:val="22"/>
        </w:rPr>
        <w:t xml:space="preserve">are </w:t>
      </w:r>
      <w:r w:rsidR="00E32668">
        <w:rPr>
          <w:sz w:val="22"/>
          <w:szCs w:val="22"/>
        </w:rPr>
        <w:t xml:space="preserve">transferable or </w:t>
      </w:r>
      <w:r w:rsidR="00AD34EF">
        <w:rPr>
          <w:sz w:val="22"/>
          <w:szCs w:val="22"/>
        </w:rPr>
        <w:t>assignable</w:t>
      </w:r>
      <w:r w:rsidR="001D7B14">
        <w:rPr>
          <w:sz w:val="22"/>
          <w:szCs w:val="22"/>
        </w:rPr>
        <w:t xml:space="preserve">, by operation of law or otherwise, by </w:t>
      </w:r>
      <w:r w:rsidR="00D25E25">
        <w:rPr>
          <w:sz w:val="22"/>
          <w:szCs w:val="22"/>
        </w:rPr>
        <w:t xml:space="preserve">either party </w:t>
      </w:r>
      <w:r w:rsidR="001D7B14">
        <w:rPr>
          <w:sz w:val="22"/>
          <w:szCs w:val="22"/>
        </w:rPr>
        <w:t xml:space="preserve">without the prior written consent </w:t>
      </w:r>
      <w:r w:rsidR="001D7B14" w:rsidRPr="00712588">
        <w:rPr>
          <w:color w:val="000000" w:themeColor="text1"/>
          <w:sz w:val="22"/>
          <w:szCs w:val="22"/>
        </w:rPr>
        <w:t xml:space="preserve">of the </w:t>
      </w:r>
      <w:r w:rsidR="00D25E25" w:rsidRPr="00712588">
        <w:rPr>
          <w:color w:val="000000" w:themeColor="text1"/>
          <w:sz w:val="22"/>
          <w:szCs w:val="22"/>
        </w:rPr>
        <w:t>other</w:t>
      </w:r>
      <w:r w:rsidR="00347B1F" w:rsidRPr="00712588">
        <w:rPr>
          <w:color w:val="000000" w:themeColor="text1"/>
          <w:sz w:val="22"/>
          <w:szCs w:val="22"/>
        </w:rPr>
        <w:t xml:space="preserve">; </w:t>
      </w:r>
      <w:r w:rsidR="00347B1F" w:rsidRPr="00712588">
        <w:rPr>
          <w:i/>
          <w:color w:val="000000" w:themeColor="text1"/>
          <w:sz w:val="22"/>
          <w:szCs w:val="22"/>
        </w:rPr>
        <w:t>provided, however</w:t>
      </w:r>
      <w:r w:rsidR="00347B1F" w:rsidRPr="00712588">
        <w:rPr>
          <w:color w:val="000000" w:themeColor="text1"/>
          <w:sz w:val="22"/>
          <w:szCs w:val="22"/>
        </w:rPr>
        <w:t xml:space="preserve">, </w:t>
      </w:r>
      <w:r w:rsidR="00B160B2" w:rsidRPr="00712588">
        <w:rPr>
          <w:color w:val="000000" w:themeColor="text1"/>
          <w:sz w:val="22"/>
          <w:szCs w:val="22"/>
        </w:rPr>
        <w:t xml:space="preserve">that </w:t>
      </w:r>
      <w:r w:rsidR="00870F43" w:rsidRPr="00712588">
        <w:rPr>
          <w:color w:val="000000" w:themeColor="text1"/>
          <w:sz w:val="22"/>
          <w:szCs w:val="22"/>
        </w:rPr>
        <w:t xml:space="preserve">this </w:t>
      </w:r>
      <w:r w:rsidR="00634259" w:rsidRPr="00712588">
        <w:rPr>
          <w:color w:val="000000" w:themeColor="text1"/>
          <w:sz w:val="22"/>
          <w:szCs w:val="22"/>
        </w:rPr>
        <w:t xml:space="preserve">Safe </w:t>
      </w:r>
      <w:r w:rsidR="00870F43" w:rsidRPr="00712588">
        <w:rPr>
          <w:color w:val="000000" w:themeColor="text1"/>
          <w:sz w:val="22"/>
          <w:szCs w:val="22"/>
        </w:rPr>
        <w:t xml:space="preserve">and/or </w:t>
      </w:r>
      <w:r w:rsidR="00AF0884" w:rsidRPr="00712588">
        <w:rPr>
          <w:color w:val="000000" w:themeColor="text1"/>
          <w:sz w:val="22"/>
          <w:szCs w:val="22"/>
        </w:rPr>
        <w:t>its</w:t>
      </w:r>
      <w:r w:rsidR="00B160B2" w:rsidRPr="00712588">
        <w:rPr>
          <w:color w:val="000000" w:themeColor="text1"/>
          <w:sz w:val="22"/>
          <w:szCs w:val="22"/>
        </w:rPr>
        <w:t xml:space="preserve"> rights may be assigned without the Company’s consent by the Investor </w:t>
      </w:r>
      <w:r w:rsidR="006104D3" w:rsidRPr="00712588">
        <w:rPr>
          <w:color w:val="000000" w:themeColor="text1"/>
          <w:sz w:val="22"/>
          <w:szCs w:val="22"/>
        </w:rPr>
        <w:t>(</w:t>
      </w:r>
      <w:proofErr w:type="spellStart"/>
      <w:r w:rsidR="006104D3" w:rsidRPr="00712588">
        <w:rPr>
          <w:color w:val="000000" w:themeColor="text1"/>
          <w:sz w:val="22"/>
          <w:szCs w:val="22"/>
          <w:shd w:val="clear" w:color="auto" w:fill="FFFFFF"/>
        </w:rPr>
        <w:t>i</w:t>
      </w:r>
      <w:proofErr w:type="spellEnd"/>
      <w:r w:rsidR="006104D3" w:rsidRPr="00712588">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160B2" w:rsidRPr="00712588">
        <w:rPr>
          <w:color w:val="000000" w:themeColor="text1"/>
          <w:sz w:val="22"/>
          <w:szCs w:val="22"/>
          <w:lang w:eastAsia="zh-TW"/>
        </w:rPr>
        <w:t xml:space="preserve">to any </w:t>
      </w:r>
      <w:r w:rsidR="00B160B2" w:rsidRPr="00B160B2">
        <w:rPr>
          <w:sz w:val="22"/>
          <w:szCs w:val="22"/>
          <w:lang w:eastAsia="zh-TW"/>
        </w:rPr>
        <w:t xml:space="preserve">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6D30CF">
        <w:rPr>
          <w:sz w:val="22"/>
          <w:szCs w:val="22"/>
        </w:rPr>
        <w:t>.</w:t>
      </w:r>
    </w:p>
    <w:p w14:paraId="24906087" w14:textId="77777777" w:rsidR="00E23215" w:rsidRDefault="00775FCF" w:rsidP="00F65BDB">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14:paraId="51D3E2AC" w14:textId="77777777" w:rsidR="00E23215" w:rsidRDefault="0024582E" w:rsidP="00F42C46">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48ABD333" w14:textId="77777777" w:rsidR="00DE4C22" w:rsidRDefault="00DE4C22" w:rsidP="00DE4C22">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 xml:space="preserve">stock, and more particularly as common stock for purposes of </w:t>
      </w:r>
      <w:r w:rsidR="00D355B9">
        <w:rPr>
          <w:sz w:val="22"/>
          <w:szCs w:val="22"/>
        </w:rPr>
        <w:lastRenderedPageBreak/>
        <w:t>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02D228E4" w14:textId="77777777" w:rsidR="00E23215" w:rsidRDefault="001D7B14" w:rsidP="00F65BDB">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14:paraId="537772BE" w14:textId="77777777" w:rsidR="00E23215" w:rsidRDefault="00E23215">
      <w:pPr>
        <w:autoSpaceDE w:val="0"/>
        <w:autoSpaceDN w:val="0"/>
        <w:adjustRightInd w:val="0"/>
        <w:spacing w:before="0"/>
        <w:ind w:right="-360" w:firstLine="0"/>
        <w:rPr>
          <w:sz w:val="22"/>
          <w:szCs w:val="22"/>
        </w:rPr>
        <w:sectPr w:rsidR="00E23215" w:rsidSect="009008A9">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14:paraId="2879BA8B" w14:textId="77777777" w:rsidR="00F558A9" w:rsidRDefault="00F558A9" w:rsidP="00F558A9">
      <w:pPr>
        <w:autoSpaceDE w:val="0"/>
        <w:autoSpaceDN w:val="0"/>
        <w:adjustRightInd w:val="0"/>
        <w:spacing w:before="0"/>
        <w:ind w:firstLine="0"/>
        <w:rPr>
          <w:sz w:val="22"/>
          <w:szCs w:val="22"/>
        </w:rPr>
      </w:pPr>
      <w:r>
        <w:rPr>
          <w:sz w:val="22"/>
          <w:szCs w:val="22"/>
        </w:rPr>
        <w:lastRenderedPageBreak/>
        <w:t xml:space="preserve">IN WITNESS WHEREOF, the undersigned have caused this </w:t>
      </w:r>
      <w:r w:rsidR="00634259">
        <w:rPr>
          <w:sz w:val="22"/>
          <w:szCs w:val="22"/>
        </w:rPr>
        <w:t xml:space="preserve">Safe </w:t>
      </w:r>
      <w:r>
        <w:rPr>
          <w:sz w:val="22"/>
          <w:szCs w:val="22"/>
        </w:rPr>
        <w:t>to be duly executed and delivered.</w:t>
      </w:r>
    </w:p>
    <w:p w14:paraId="60F636F8" w14:textId="77777777" w:rsidR="00F558A9" w:rsidRDefault="00F558A9" w:rsidP="00F558A9">
      <w:pPr>
        <w:autoSpaceDE w:val="0"/>
        <w:autoSpaceDN w:val="0"/>
        <w:adjustRightInd w:val="0"/>
        <w:spacing w:before="0"/>
        <w:ind w:firstLine="0"/>
        <w:rPr>
          <w:sz w:val="22"/>
          <w:szCs w:val="22"/>
        </w:rPr>
      </w:pPr>
    </w:p>
    <w:p w14:paraId="60A7A514" w14:textId="77777777"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1A74DA11" w14:textId="77777777" w:rsidR="00312881" w:rsidRDefault="00312881" w:rsidP="00312881">
      <w:pPr>
        <w:autoSpaceDE w:val="0"/>
        <w:autoSpaceDN w:val="0"/>
        <w:adjustRightInd w:val="0"/>
        <w:spacing w:before="0"/>
        <w:ind w:left="5220" w:right="-360" w:firstLine="0"/>
        <w:rPr>
          <w:sz w:val="22"/>
          <w:szCs w:val="22"/>
        </w:rPr>
      </w:pPr>
    </w:p>
    <w:p w14:paraId="0FDE83F0" w14:textId="77777777"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845C8" w14:textId="77777777"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14:paraId="2F1A0151" w14:textId="77777777"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13B15D57" w14:textId="77777777"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14:paraId="16568F13"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BB95C9" w14:textId="77777777"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646DF73D" w14:textId="77777777"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14:paraId="69B2DA57" w14:textId="77777777"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0D6F2D20" w14:textId="77777777"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D22DF37" w14:textId="77777777"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3DDA42D5" w14:textId="77777777" w:rsidR="00312881" w:rsidRDefault="00312881" w:rsidP="00312881">
      <w:pPr>
        <w:pStyle w:val="SignatureLine2-col"/>
        <w:spacing w:before="0"/>
        <w:rPr>
          <w:sz w:val="22"/>
          <w:szCs w:val="22"/>
          <w:u w:val="single"/>
        </w:rPr>
      </w:pPr>
    </w:p>
    <w:p w14:paraId="7942B6F9" w14:textId="77777777"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14:paraId="0F72673F"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32EF87DF" w14:textId="77777777"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A3C4164" w14:textId="77777777" w:rsidR="00442117" w:rsidRPr="001F5E01" w:rsidRDefault="00442117" w:rsidP="00F558A9">
      <w:pPr>
        <w:autoSpaceDE w:val="0"/>
        <w:autoSpaceDN w:val="0"/>
        <w:adjustRightInd w:val="0"/>
        <w:spacing w:before="0"/>
        <w:ind w:right="-360" w:firstLine="0"/>
        <w:rPr>
          <w:sz w:val="22"/>
          <w:szCs w:val="22"/>
        </w:rPr>
      </w:pPr>
    </w:p>
    <w:sectPr w:rsidR="00442117" w:rsidRPr="001F5E01">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6AE4" w14:textId="77777777" w:rsidR="007E5010" w:rsidRDefault="007E5010">
      <w:r>
        <w:separator/>
      </w:r>
    </w:p>
  </w:endnote>
  <w:endnote w:type="continuationSeparator" w:id="0">
    <w:p w14:paraId="1E51B3F8" w14:textId="77777777" w:rsidR="007E5010" w:rsidRDefault="007E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15A3" w14:textId="77777777" w:rsidR="00871418" w:rsidRPr="00AE3FCD" w:rsidRDefault="00871418" w:rsidP="00ED2D67">
    <w:pPr>
      <w:pStyle w:val="Footer"/>
      <w:tabs>
        <w:tab w:val="clear" w:pos="9720"/>
      </w:tabs>
      <w:ind w:left="-720" w:right="-360"/>
      <w:jc w:val="center"/>
      <w:rP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00150AC1">
      <w:rPr>
        <w:rStyle w:val="PageNumber"/>
        <w:noProof/>
        <w:sz w:val="22"/>
        <w:szCs w:val="22"/>
      </w:rPr>
      <w:t>2</w:t>
    </w:r>
    <w:r w:rsidRPr="00AE3FCD">
      <w:rPr>
        <w:rStyle w:val="PageNumber"/>
        <w:sz w:val="22"/>
        <w:szCs w:val="22"/>
      </w:rPr>
      <w:fldChar w:fldCharType="end"/>
    </w:r>
    <w:r w:rsidRPr="00AE3FCD">
      <w:rPr>
        <w:rStyle w:val="PageNumbe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A443" w14:textId="00CFBA03" w:rsidR="000807D1" w:rsidRPr="000807D1" w:rsidRDefault="000807D1" w:rsidP="00187FB3">
    <w:pPr>
      <w:shd w:val="clear" w:color="auto" w:fill="FFFFFF"/>
      <w:spacing w:before="0"/>
      <w:ind w:left="-720" w:right="-360" w:firstLine="0"/>
      <w:rPr>
        <w:color w:val="222222"/>
        <w:sz w:val="18"/>
        <w:szCs w:val="18"/>
      </w:rPr>
    </w:pPr>
    <w:r>
      <w:rPr>
        <w:color w:val="464646"/>
        <w:sz w:val="18"/>
        <w:szCs w:val="18"/>
      </w:rPr>
      <w:t>©</w:t>
    </w:r>
    <w:r w:rsidR="00150AC1">
      <w:rPr>
        <w:color w:val="464646"/>
        <w:sz w:val="18"/>
        <w:szCs w:val="18"/>
      </w:rPr>
      <w:t xml:space="preserve"> 202</w:t>
    </w:r>
    <w:r w:rsidR="000222CF">
      <w:rPr>
        <w:color w:val="464646"/>
        <w:sz w:val="18"/>
        <w:szCs w:val="18"/>
      </w:rPr>
      <w:t>3</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B58" w14:textId="77777777" w:rsidR="009008A9" w:rsidRPr="000807D1" w:rsidRDefault="009008A9" w:rsidP="009008A9">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967A" w14:textId="77777777" w:rsidR="007E5010" w:rsidRDefault="007E5010">
      <w:r>
        <w:separator/>
      </w:r>
    </w:p>
  </w:footnote>
  <w:footnote w:type="continuationSeparator" w:id="0">
    <w:p w14:paraId="0EF6126E" w14:textId="77777777" w:rsidR="007E5010" w:rsidRDefault="007E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A5D" w14:textId="6B8BDF6F" w:rsidR="001D6CA0" w:rsidRDefault="001D6CA0" w:rsidP="001D6CA0">
    <w:pPr>
      <w:autoSpaceDE w:val="0"/>
      <w:autoSpaceDN w:val="0"/>
      <w:adjustRightInd w:val="0"/>
      <w:spacing w:before="0"/>
      <w:ind w:left="-720" w:right="-360" w:firstLine="0"/>
      <w:jc w:val="right"/>
      <w:rPr>
        <w:b/>
        <w:sz w:val="22"/>
        <w:szCs w:val="22"/>
      </w:rPr>
    </w:pPr>
    <w:r>
      <w:rPr>
        <w:b/>
        <w:sz w:val="22"/>
        <w:szCs w:val="22"/>
      </w:rPr>
      <w:t>Version 1.</w:t>
    </w:r>
    <w:r w:rsidR="00001A7E">
      <w:rPr>
        <w:b/>
        <w:sz w:val="22"/>
        <w:szCs w:val="22"/>
      </w:rPr>
      <w:t>2</w:t>
    </w:r>
  </w:p>
  <w:p w14:paraId="20E5DF11" w14:textId="77777777" w:rsidR="001D6CA0" w:rsidRPr="00606C47" w:rsidRDefault="001D6CA0" w:rsidP="001D6CA0">
    <w:pPr>
      <w:autoSpaceDE w:val="0"/>
      <w:autoSpaceDN w:val="0"/>
      <w:adjustRightInd w:val="0"/>
      <w:spacing w:before="0"/>
      <w:ind w:left="-720" w:right="-360" w:firstLine="0"/>
      <w:jc w:val="center"/>
      <w:rPr>
        <w:b/>
        <w:sz w:val="22"/>
        <w:szCs w:val="22"/>
      </w:rPr>
    </w:pPr>
    <w:r>
      <w:rPr>
        <w:b/>
        <w:sz w:val="22"/>
        <w:szCs w:val="22"/>
      </w:rPr>
      <w:t>POST-MONEY VALUATION CAP</w:t>
    </w:r>
  </w:p>
  <w:p w14:paraId="2DAB5DA1" w14:textId="77777777" w:rsidR="004231F3" w:rsidRDefault="004231F3" w:rsidP="001D6C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C6E0" w14:textId="75BCB9A8" w:rsidR="000E2E71" w:rsidRDefault="000E2E71" w:rsidP="000E2E71">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Version 1.</w:t>
    </w:r>
    <w:r w:rsidR="00001A7E">
      <w:rPr>
        <w:b/>
        <w:sz w:val="22"/>
        <w:szCs w:val="22"/>
      </w:rPr>
      <w:t>2</w:t>
    </w:r>
  </w:p>
  <w:p w14:paraId="6E2B6400" w14:textId="77777777" w:rsidR="00606C47" w:rsidRPr="00606C47" w:rsidRDefault="00606C47" w:rsidP="00606C47">
    <w:pPr>
      <w:autoSpaceDE w:val="0"/>
      <w:autoSpaceDN w:val="0"/>
      <w:adjustRightInd w:val="0"/>
      <w:spacing w:before="0"/>
      <w:ind w:left="-720" w:right="-360" w:firstLine="0"/>
      <w:jc w:val="center"/>
      <w:rPr>
        <w:b/>
        <w:sz w:val="22"/>
        <w:szCs w:val="22"/>
      </w:rPr>
    </w:pPr>
    <w:r>
      <w:rPr>
        <w:b/>
        <w:sz w:val="22"/>
        <w:szCs w:val="22"/>
      </w:rPr>
      <w:t>POST-MONEY VALUATION CAP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24D5" w14:textId="77777777" w:rsidR="00871418" w:rsidRDefault="008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16cid:durableId="856580948">
    <w:abstractNumId w:val="1"/>
  </w:num>
  <w:num w:numId="2" w16cid:durableId="2058704344">
    <w:abstractNumId w:val="1"/>
  </w:num>
  <w:num w:numId="3" w16cid:durableId="353775116">
    <w:abstractNumId w:val="1"/>
  </w:num>
  <w:num w:numId="4" w16cid:durableId="1384911329">
    <w:abstractNumId w:val="1"/>
  </w:num>
  <w:num w:numId="5" w16cid:durableId="2033603679">
    <w:abstractNumId w:val="1"/>
  </w:num>
  <w:num w:numId="6" w16cid:durableId="972559418">
    <w:abstractNumId w:val="3"/>
  </w:num>
  <w:num w:numId="7" w16cid:durableId="780685699">
    <w:abstractNumId w:val="3"/>
  </w:num>
  <w:num w:numId="8" w16cid:durableId="1747998134">
    <w:abstractNumId w:val="3"/>
  </w:num>
  <w:num w:numId="9" w16cid:durableId="87241774">
    <w:abstractNumId w:val="3"/>
  </w:num>
  <w:num w:numId="10" w16cid:durableId="518470224">
    <w:abstractNumId w:val="3"/>
  </w:num>
  <w:num w:numId="11" w16cid:durableId="875432968">
    <w:abstractNumId w:val="2"/>
  </w:num>
  <w:num w:numId="12" w16cid:durableId="1011883117">
    <w:abstractNumId w:val="2"/>
  </w:num>
  <w:num w:numId="13" w16cid:durableId="930242987">
    <w:abstractNumId w:val="2"/>
  </w:num>
  <w:num w:numId="14" w16cid:durableId="1752849282">
    <w:abstractNumId w:val="2"/>
  </w:num>
  <w:num w:numId="15" w16cid:durableId="2094282174">
    <w:abstractNumId w:val="2"/>
  </w:num>
  <w:num w:numId="16" w16cid:durableId="1332879245">
    <w:abstractNumId w:val="2"/>
  </w:num>
  <w:num w:numId="17" w16cid:durableId="118962162">
    <w:abstractNumId w:val="2"/>
  </w:num>
  <w:num w:numId="18" w16cid:durableId="329675381">
    <w:abstractNumId w:val="2"/>
  </w:num>
  <w:num w:numId="19" w16cid:durableId="547104963">
    <w:abstractNumId w:val="4"/>
  </w:num>
  <w:num w:numId="20" w16cid:durableId="128062219">
    <w:abstractNumId w:val="5"/>
  </w:num>
  <w:num w:numId="21" w16cid:durableId="343169882">
    <w:abstractNumId w:val="6"/>
  </w:num>
  <w:num w:numId="22" w16cid:durableId="1722972564">
    <w:abstractNumId w:val="7"/>
  </w:num>
  <w:num w:numId="23" w16cid:durableId="614412883">
    <w:abstractNumId w:val="8"/>
  </w:num>
  <w:num w:numId="24" w16cid:durableId="44657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1A7E"/>
    <w:rsid w:val="000020B7"/>
    <w:rsid w:val="00002E11"/>
    <w:rsid w:val="00005C41"/>
    <w:rsid w:val="000067B6"/>
    <w:rsid w:val="00015A26"/>
    <w:rsid w:val="00015F2F"/>
    <w:rsid w:val="00016DEB"/>
    <w:rsid w:val="000222CF"/>
    <w:rsid w:val="00023126"/>
    <w:rsid w:val="0002405E"/>
    <w:rsid w:val="00025227"/>
    <w:rsid w:val="00025CF1"/>
    <w:rsid w:val="00026B91"/>
    <w:rsid w:val="0002773F"/>
    <w:rsid w:val="00030E5D"/>
    <w:rsid w:val="00034A3D"/>
    <w:rsid w:val="00035998"/>
    <w:rsid w:val="000369F1"/>
    <w:rsid w:val="00037BCE"/>
    <w:rsid w:val="0004203A"/>
    <w:rsid w:val="00042B53"/>
    <w:rsid w:val="000525B0"/>
    <w:rsid w:val="00056260"/>
    <w:rsid w:val="0005670D"/>
    <w:rsid w:val="0006032F"/>
    <w:rsid w:val="000645DF"/>
    <w:rsid w:val="00064BC6"/>
    <w:rsid w:val="000673AF"/>
    <w:rsid w:val="00070B9A"/>
    <w:rsid w:val="0007209F"/>
    <w:rsid w:val="000807D1"/>
    <w:rsid w:val="000828AC"/>
    <w:rsid w:val="000832E9"/>
    <w:rsid w:val="00084EFC"/>
    <w:rsid w:val="000852A4"/>
    <w:rsid w:val="000911F8"/>
    <w:rsid w:val="00092781"/>
    <w:rsid w:val="000965CD"/>
    <w:rsid w:val="00097D2D"/>
    <w:rsid w:val="000A2F69"/>
    <w:rsid w:val="000A42B6"/>
    <w:rsid w:val="000A49E2"/>
    <w:rsid w:val="000A50BA"/>
    <w:rsid w:val="000A6290"/>
    <w:rsid w:val="000A6C29"/>
    <w:rsid w:val="000A7801"/>
    <w:rsid w:val="000B0473"/>
    <w:rsid w:val="000B1A7F"/>
    <w:rsid w:val="000B6A09"/>
    <w:rsid w:val="000C3304"/>
    <w:rsid w:val="000C4F87"/>
    <w:rsid w:val="000C71F1"/>
    <w:rsid w:val="000D1E8B"/>
    <w:rsid w:val="000D52F3"/>
    <w:rsid w:val="000D6F63"/>
    <w:rsid w:val="000D7DF7"/>
    <w:rsid w:val="000E2DC7"/>
    <w:rsid w:val="000E2E71"/>
    <w:rsid w:val="000F2B53"/>
    <w:rsid w:val="000F540C"/>
    <w:rsid w:val="00102A6B"/>
    <w:rsid w:val="0010692C"/>
    <w:rsid w:val="00114099"/>
    <w:rsid w:val="0012064E"/>
    <w:rsid w:val="001239FA"/>
    <w:rsid w:val="00124977"/>
    <w:rsid w:val="00127757"/>
    <w:rsid w:val="0013041C"/>
    <w:rsid w:val="0013066C"/>
    <w:rsid w:val="001309B5"/>
    <w:rsid w:val="00130B02"/>
    <w:rsid w:val="00131DA0"/>
    <w:rsid w:val="00132B42"/>
    <w:rsid w:val="00133216"/>
    <w:rsid w:val="00133344"/>
    <w:rsid w:val="0013441C"/>
    <w:rsid w:val="001369FB"/>
    <w:rsid w:val="001376FC"/>
    <w:rsid w:val="00137D3A"/>
    <w:rsid w:val="00140626"/>
    <w:rsid w:val="00141B01"/>
    <w:rsid w:val="00142A88"/>
    <w:rsid w:val="0014368A"/>
    <w:rsid w:val="001458DE"/>
    <w:rsid w:val="00150AC1"/>
    <w:rsid w:val="00151D62"/>
    <w:rsid w:val="00153748"/>
    <w:rsid w:val="00155C16"/>
    <w:rsid w:val="00157609"/>
    <w:rsid w:val="00157F8B"/>
    <w:rsid w:val="001648B3"/>
    <w:rsid w:val="001649DE"/>
    <w:rsid w:val="00167E28"/>
    <w:rsid w:val="001719C5"/>
    <w:rsid w:val="00173695"/>
    <w:rsid w:val="00177673"/>
    <w:rsid w:val="0018100B"/>
    <w:rsid w:val="00181A55"/>
    <w:rsid w:val="001834E8"/>
    <w:rsid w:val="00187F6B"/>
    <w:rsid w:val="00187FB3"/>
    <w:rsid w:val="001915B5"/>
    <w:rsid w:val="00196D16"/>
    <w:rsid w:val="001A7F23"/>
    <w:rsid w:val="001B0AFA"/>
    <w:rsid w:val="001B2399"/>
    <w:rsid w:val="001B25C5"/>
    <w:rsid w:val="001B29CC"/>
    <w:rsid w:val="001B56D0"/>
    <w:rsid w:val="001B5C7E"/>
    <w:rsid w:val="001B7721"/>
    <w:rsid w:val="001C2EE7"/>
    <w:rsid w:val="001C3A83"/>
    <w:rsid w:val="001C4481"/>
    <w:rsid w:val="001C4721"/>
    <w:rsid w:val="001C4D81"/>
    <w:rsid w:val="001C73AE"/>
    <w:rsid w:val="001D2B84"/>
    <w:rsid w:val="001D42F9"/>
    <w:rsid w:val="001D66E1"/>
    <w:rsid w:val="001D6CA0"/>
    <w:rsid w:val="001D7B14"/>
    <w:rsid w:val="001E1591"/>
    <w:rsid w:val="001E1691"/>
    <w:rsid w:val="001E345C"/>
    <w:rsid w:val="001E36BE"/>
    <w:rsid w:val="001E571A"/>
    <w:rsid w:val="001F013A"/>
    <w:rsid w:val="001F4D9C"/>
    <w:rsid w:val="001F5E01"/>
    <w:rsid w:val="001F6CA4"/>
    <w:rsid w:val="002009DA"/>
    <w:rsid w:val="002033E2"/>
    <w:rsid w:val="002045EB"/>
    <w:rsid w:val="00211D36"/>
    <w:rsid w:val="002145D9"/>
    <w:rsid w:val="00220FF6"/>
    <w:rsid w:val="002218A7"/>
    <w:rsid w:val="00222438"/>
    <w:rsid w:val="00223D4D"/>
    <w:rsid w:val="0022483D"/>
    <w:rsid w:val="0023048A"/>
    <w:rsid w:val="00231499"/>
    <w:rsid w:val="002327D9"/>
    <w:rsid w:val="00234445"/>
    <w:rsid w:val="00234B17"/>
    <w:rsid w:val="00234BC8"/>
    <w:rsid w:val="00235C55"/>
    <w:rsid w:val="00235EB2"/>
    <w:rsid w:val="002427F4"/>
    <w:rsid w:val="002450EE"/>
    <w:rsid w:val="0024582E"/>
    <w:rsid w:val="00246B08"/>
    <w:rsid w:val="00247BFD"/>
    <w:rsid w:val="00253AA3"/>
    <w:rsid w:val="00253FA8"/>
    <w:rsid w:val="002600BF"/>
    <w:rsid w:val="002618FD"/>
    <w:rsid w:val="00262C48"/>
    <w:rsid w:val="00264D96"/>
    <w:rsid w:val="00265D10"/>
    <w:rsid w:val="00273383"/>
    <w:rsid w:val="0027541B"/>
    <w:rsid w:val="00275B5C"/>
    <w:rsid w:val="00275B7A"/>
    <w:rsid w:val="00275C10"/>
    <w:rsid w:val="00277B5D"/>
    <w:rsid w:val="00281FE4"/>
    <w:rsid w:val="002821F7"/>
    <w:rsid w:val="00283605"/>
    <w:rsid w:val="002837EA"/>
    <w:rsid w:val="002873E6"/>
    <w:rsid w:val="002916FE"/>
    <w:rsid w:val="00296F4A"/>
    <w:rsid w:val="002A0BA4"/>
    <w:rsid w:val="002A41B8"/>
    <w:rsid w:val="002A5D1A"/>
    <w:rsid w:val="002B2722"/>
    <w:rsid w:val="002B4850"/>
    <w:rsid w:val="002B74F6"/>
    <w:rsid w:val="002C16BC"/>
    <w:rsid w:val="002C27C0"/>
    <w:rsid w:val="002C3307"/>
    <w:rsid w:val="002C3FB6"/>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41E3"/>
    <w:rsid w:val="002F52D2"/>
    <w:rsid w:val="002F59DC"/>
    <w:rsid w:val="002F71FC"/>
    <w:rsid w:val="0030091A"/>
    <w:rsid w:val="00301708"/>
    <w:rsid w:val="00301C24"/>
    <w:rsid w:val="00304BD7"/>
    <w:rsid w:val="003052E6"/>
    <w:rsid w:val="003056CA"/>
    <w:rsid w:val="003059F0"/>
    <w:rsid w:val="003124A1"/>
    <w:rsid w:val="00312881"/>
    <w:rsid w:val="003144AC"/>
    <w:rsid w:val="003146F2"/>
    <w:rsid w:val="00320861"/>
    <w:rsid w:val="0032188C"/>
    <w:rsid w:val="00321A34"/>
    <w:rsid w:val="0032745F"/>
    <w:rsid w:val="0033033B"/>
    <w:rsid w:val="00331EC1"/>
    <w:rsid w:val="00334F7B"/>
    <w:rsid w:val="003376F7"/>
    <w:rsid w:val="00337FE3"/>
    <w:rsid w:val="0034131E"/>
    <w:rsid w:val="003432BC"/>
    <w:rsid w:val="00343912"/>
    <w:rsid w:val="00347B1F"/>
    <w:rsid w:val="003515B2"/>
    <w:rsid w:val="00360F2C"/>
    <w:rsid w:val="00364F61"/>
    <w:rsid w:val="00367EEB"/>
    <w:rsid w:val="0037284E"/>
    <w:rsid w:val="003737A9"/>
    <w:rsid w:val="00376906"/>
    <w:rsid w:val="0037739C"/>
    <w:rsid w:val="00377B5D"/>
    <w:rsid w:val="00380171"/>
    <w:rsid w:val="00380CE9"/>
    <w:rsid w:val="0038184B"/>
    <w:rsid w:val="00382CDB"/>
    <w:rsid w:val="003834B4"/>
    <w:rsid w:val="00384D51"/>
    <w:rsid w:val="003860B4"/>
    <w:rsid w:val="00386655"/>
    <w:rsid w:val="003924E0"/>
    <w:rsid w:val="00394E56"/>
    <w:rsid w:val="00397377"/>
    <w:rsid w:val="003A04FF"/>
    <w:rsid w:val="003A19A3"/>
    <w:rsid w:val="003A37AA"/>
    <w:rsid w:val="003A513D"/>
    <w:rsid w:val="003B0797"/>
    <w:rsid w:val="003B4AEA"/>
    <w:rsid w:val="003C2B4D"/>
    <w:rsid w:val="003C326F"/>
    <w:rsid w:val="003C3573"/>
    <w:rsid w:val="003C3ACA"/>
    <w:rsid w:val="003C53F7"/>
    <w:rsid w:val="003C7D77"/>
    <w:rsid w:val="003D010D"/>
    <w:rsid w:val="003D15ED"/>
    <w:rsid w:val="003D1AE3"/>
    <w:rsid w:val="003D1BCA"/>
    <w:rsid w:val="003D5B2A"/>
    <w:rsid w:val="003E2340"/>
    <w:rsid w:val="003E245C"/>
    <w:rsid w:val="003E3F40"/>
    <w:rsid w:val="003E76ED"/>
    <w:rsid w:val="003F1633"/>
    <w:rsid w:val="003F2477"/>
    <w:rsid w:val="003F2D90"/>
    <w:rsid w:val="003F422B"/>
    <w:rsid w:val="003F5811"/>
    <w:rsid w:val="003F593D"/>
    <w:rsid w:val="003F5CA0"/>
    <w:rsid w:val="003F79B2"/>
    <w:rsid w:val="0040034A"/>
    <w:rsid w:val="00401B73"/>
    <w:rsid w:val="00402F00"/>
    <w:rsid w:val="00404D74"/>
    <w:rsid w:val="004061DC"/>
    <w:rsid w:val="00412847"/>
    <w:rsid w:val="004137CB"/>
    <w:rsid w:val="0041535D"/>
    <w:rsid w:val="00415474"/>
    <w:rsid w:val="0042232C"/>
    <w:rsid w:val="004227B6"/>
    <w:rsid w:val="0042297D"/>
    <w:rsid w:val="004231F3"/>
    <w:rsid w:val="00424E28"/>
    <w:rsid w:val="00430D18"/>
    <w:rsid w:val="0043111A"/>
    <w:rsid w:val="00431AB2"/>
    <w:rsid w:val="004356F1"/>
    <w:rsid w:val="00435C52"/>
    <w:rsid w:val="004360A1"/>
    <w:rsid w:val="00442117"/>
    <w:rsid w:val="00445BED"/>
    <w:rsid w:val="004505C0"/>
    <w:rsid w:val="004514BE"/>
    <w:rsid w:val="00451998"/>
    <w:rsid w:val="00452BF7"/>
    <w:rsid w:val="00457020"/>
    <w:rsid w:val="0045748A"/>
    <w:rsid w:val="0045791F"/>
    <w:rsid w:val="004579FB"/>
    <w:rsid w:val="004625DF"/>
    <w:rsid w:val="00464DFC"/>
    <w:rsid w:val="00465FB5"/>
    <w:rsid w:val="0046685F"/>
    <w:rsid w:val="00466AD4"/>
    <w:rsid w:val="0047068F"/>
    <w:rsid w:val="004719A9"/>
    <w:rsid w:val="004735FA"/>
    <w:rsid w:val="004770BC"/>
    <w:rsid w:val="00481E0D"/>
    <w:rsid w:val="004846A2"/>
    <w:rsid w:val="00485AA0"/>
    <w:rsid w:val="00487ABA"/>
    <w:rsid w:val="00490C3C"/>
    <w:rsid w:val="0049149B"/>
    <w:rsid w:val="00493AD9"/>
    <w:rsid w:val="00494800"/>
    <w:rsid w:val="004948D0"/>
    <w:rsid w:val="00494A3A"/>
    <w:rsid w:val="00496041"/>
    <w:rsid w:val="00497898"/>
    <w:rsid w:val="004A302C"/>
    <w:rsid w:val="004A32E1"/>
    <w:rsid w:val="004A382F"/>
    <w:rsid w:val="004A3DF3"/>
    <w:rsid w:val="004A4507"/>
    <w:rsid w:val="004A4F45"/>
    <w:rsid w:val="004A5075"/>
    <w:rsid w:val="004A59CF"/>
    <w:rsid w:val="004A5D5E"/>
    <w:rsid w:val="004A6477"/>
    <w:rsid w:val="004B2C0C"/>
    <w:rsid w:val="004B3AED"/>
    <w:rsid w:val="004B504D"/>
    <w:rsid w:val="004B53E3"/>
    <w:rsid w:val="004B6D39"/>
    <w:rsid w:val="004C38B7"/>
    <w:rsid w:val="004C45AF"/>
    <w:rsid w:val="004C5DA0"/>
    <w:rsid w:val="004D1C50"/>
    <w:rsid w:val="004D2810"/>
    <w:rsid w:val="004D3273"/>
    <w:rsid w:val="004D4D1E"/>
    <w:rsid w:val="004D6B8B"/>
    <w:rsid w:val="004E1858"/>
    <w:rsid w:val="004E422C"/>
    <w:rsid w:val="004E62DE"/>
    <w:rsid w:val="004E669A"/>
    <w:rsid w:val="004F0008"/>
    <w:rsid w:val="004F18DF"/>
    <w:rsid w:val="004F217B"/>
    <w:rsid w:val="004F631E"/>
    <w:rsid w:val="004F7EC9"/>
    <w:rsid w:val="00500825"/>
    <w:rsid w:val="005010F1"/>
    <w:rsid w:val="005011B2"/>
    <w:rsid w:val="005046A1"/>
    <w:rsid w:val="00504B4F"/>
    <w:rsid w:val="00505841"/>
    <w:rsid w:val="00512076"/>
    <w:rsid w:val="0051211E"/>
    <w:rsid w:val="005131BB"/>
    <w:rsid w:val="00515E86"/>
    <w:rsid w:val="005203D9"/>
    <w:rsid w:val="0052095D"/>
    <w:rsid w:val="00520C6C"/>
    <w:rsid w:val="00522EBA"/>
    <w:rsid w:val="00524404"/>
    <w:rsid w:val="00526A95"/>
    <w:rsid w:val="0053032A"/>
    <w:rsid w:val="00530BE2"/>
    <w:rsid w:val="00532799"/>
    <w:rsid w:val="005334B3"/>
    <w:rsid w:val="00534622"/>
    <w:rsid w:val="00536FBE"/>
    <w:rsid w:val="00537663"/>
    <w:rsid w:val="005377E9"/>
    <w:rsid w:val="0054000A"/>
    <w:rsid w:val="0054090C"/>
    <w:rsid w:val="0054283E"/>
    <w:rsid w:val="00543E23"/>
    <w:rsid w:val="00545EC3"/>
    <w:rsid w:val="00547859"/>
    <w:rsid w:val="00551522"/>
    <w:rsid w:val="00554BE4"/>
    <w:rsid w:val="005559EF"/>
    <w:rsid w:val="0055709A"/>
    <w:rsid w:val="005605C3"/>
    <w:rsid w:val="00563D6A"/>
    <w:rsid w:val="00571D09"/>
    <w:rsid w:val="00576CCC"/>
    <w:rsid w:val="0058148D"/>
    <w:rsid w:val="00584237"/>
    <w:rsid w:val="005871D8"/>
    <w:rsid w:val="00595327"/>
    <w:rsid w:val="00596DB7"/>
    <w:rsid w:val="005A241F"/>
    <w:rsid w:val="005A3B1E"/>
    <w:rsid w:val="005A768E"/>
    <w:rsid w:val="005A7B41"/>
    <w:rsid w:val="005B6D5D"/>
    <w:rsid w:val="005C259E"/>
    <w:rsid w:val="005C5CE5"/>
    <w:rsid w:val="005C6007"/>
    <w:rsid w:val="005C6652"/>
    <w:rsid w:val="005C782F"/>
    <w:rsid w:val="005D1EF4"/>
    <w:rsid w:val="005D45E4"/>
    <w:rsid w:val="005D4CBC"/>
    <w:rsid w:val="005E0BDD"/>
    <w:rsid w:val="005E1B14"/>
    <w:rsid w:val="005E1EC5"/>
    <w:rsid w:val="005E315A"/>
    <w:rsid w:val="005F04DB"/>
    <w:rsid w:val="005F0A92"/>
    <w:rsid w:val="005F20D6"/>
    <w:rsid w:val="005F2761"/>
    <w:rsid w:val="005F4497"/>
    <w:rsid w:val="005F7720"/>
    <w:rsid w:val="00601E92"/>
    <w:rsid w:val="00603D7D"/>
    <w:rsid w:val="006065B3"/>
    <w:rsid w:val="00606C47"/>
    <w:rsid w:val="006104D3"/>
    <w:rsid w:val="00612BAB"/>
    <w:rsid w:val="00612E45"/>
    <w:rsid w:val="00614A65"/>
    <w:rsid w:val="006150FE"/>
    <w:rsid w:val="00616053"/>
    <w:rsid w:val="00617B47"/>
    <w:rsid w:val="006205EC"/>
    <w:rsid w:val="00622D88"/>
    <w:rsid w:val="00623E08"/>
    <w:rsid w:val="0062426D"/>
    <w:rsid w:val="00627523"/>
    <w:rsid w:val="00633032"/>
    <w:rsid w:val="0063377A"/>
    <w:rsid w:val="00633884"/>
    <w:rsid w:val="00634259"/>
    <w:rsid w:val="00634D37"/>
    <w:rsid w:val="00635126"/>
    <w:rsid w:val="00637A58"/>
    <w:rsid w:val="0064012E"/>
    <w:rsid w:val="006420F0"/>
    <w:rsid w:val="00643A61"/>
    <w:rsid w:val="00646E1D"/>
    <w:rsid w:val="00646FBC"/>
    <w:rsid w:val="00647219"/>
    <w:rsid w:val="00647694"/>
    <w:rsid w:val="00652687"/>
    <w:rsid w:val="00654695"/>
    <w:rsid w:val="00654C4D"/>
    <w:rsid w:val="0065566D"/>
    <w:rsid w:val="006570CB"/>
    <w:rsid w:val="006611CB"/>
    <w:rsid w:val="006618DD"/>
    <w:rsid w:val="0066278D"/>
    <w:rsid w:val="00662F4B"/>
    <w:rsid w:val="006635BB"/>
    <w:rsid w:val="00663999"/>
    <w:rsid w:val="0066674F"/>
    <w:rsid w:val="00667425"/>
    <w:rsid w:val="00670B09"/>
    <w:rsid w:val="00671B11"/>
    <w:rsid w:val="006727A9"/>
    <w:rsid w:val="00677465"/>
    <w:rsid w:val="00680545"/>
    <w:rsid w:val="006812D6"/>
    <w:rsid w:val="00683049"/>
    <w:rsid w:val="00685D71"/>
    <w:rsid w:val="006867E1"/>
    <w:rsid w:val="00690F5D"/>
    <w:rsid w:val="006926C7"/>
    <w:rsid w:val="006931E0"/>
    <w:rsid w:val="006A1D97"/>
    <w:rsid w:val="006A2768"/>
    <w:rsid w:val="006A2AAC"/>
    <w:rsid w:val="006A54D8"/>
    <w:rsid w:val="006A65C3"/>
    <w:rsid w:val="006A69A3"/>
    <w:rsid w:val="006B5EB1"/>
    <w:rsid w:val="006B7D0B"/>
    <w:rsid w:val="006C1F13"/>
    <w:rsid w:val="006C1FFA"/>
    <w:rsid w:val="006C2112"/>
    <w:rsid w:val="006C21F6"/>
    <w:rsid w:val="006C22B2"/>
    <w:rsid w:val="006C2D18"/>
    <w:rsid w:val="006C526F"/>
    <w:rsid w:val="006C7775"/>
    <w:rsid w:val="006D0FE7"/>
    <w:rsid w:val="006D123B"/>
    <w:rsid w:val="006D2B05"/>
    <w:rsid w:val="006D30BF"/>
    <w:rsid w:val="006D30CF"/>
    <w:rsid w:val="006D315D"/>
    <w:rsid w:val="006E03BB"/>
    <w:rsid w:val="006E13C9"/>
    <w:rsid w:val="006E2469"/>
    <w:rsid w:val="006E4278"/>
    <w:rsid w:val="006E5A22"/>
    <w:rsid w:val="006E6E81"/>
    <w:rsid w:val="006F0C27"/>
    <w:rsid w:val="006F37FE"/>
    <w:rsid w:val="006F4A1F"/>
    <w:rsid w:val="006F7489"/>
    <w:rsid w:val="006F78E0"/>
    <w:rsid w:val="006F7E4B"/>
    <w:rsid w:val="00700492"/>
    <w:rsid w:val="007010C4"/>
    <w:rsid w:val="00701E48"/>
    <w:rsid w:val="00704B1D"/>
    <w:rsid w:val="00704DF0"/>
    <w:rsid w:val="007050E2"/>
    <w:rsid w:val="00705507"/>
    <w:rsid w:val="00706FFC"/>
    <w:rsid w:val="00707259"/>
    <w:rsid w:val="0071041E"/>
    <w:rsid w:val="007107B6"/>
    <w:rsid w:val="00712588"/>
    <w:rsid w:val="00714395"/>
    <w:rsid w:val="00714C40"/>
    <w:rsid w:val="00714EF8"/>
    <w:rsid w:val="0071558A"/>
    <w:rsid w:val="00726CAE"/>
    <w:rsid w:val="00732ABB"/>
    <w:rsid w:val="00732B00"/>
    <w:rsid w:val="00734A96"/>
    <w:rsid w:val="0074081B"/>
    <w:rsid w:val="00740F44"/>
    <w:rsid w:val="0074294B"/>
    <w:rsid w:val="00742EEA"/>
    <w:rsid w:val="00745C4A"/>
    <w:rsid w:val="00745FCF"/>
    <w:rsid w:val="0075095E"/>
    <w:rsid w:val="00750B44"/>
    <w:rsid w:val="00750F25"/>
    <w:rsid w:val="0075197D"/>
    <w:rsid w:val="00752AF8"/>
    <w:rsid w:val="00752C3B"/>
    <w:rsid w:val="00754275"/>
    <w:rsid w:val="00755458"/>
    <w:rsid w:val="0076003F"/>
    <w:rsid w:val="00761860"/>
    <w:rsid w:val="00763C0E"/>
    <w:rsid w:val="00764B64"/>
    <w:rsid w:val="0076597B"/>
    <w:rsid w:val="007714FE"/>
    <w:rsid w:val="00774A89"/>
    <w:rsid w:val="007757C8"/>
    <w:rsid w:val="00775E23"/>
    <w:rsid w:val="00775FCF"/>
    <w:rsid w:val="00777571"/>
    <w:rsid w:val="0078111B"/>
    <w:rsid w:val="007813C9"/>
    <w:rsid w:val="00784669"/>
    <w:rsid w:val="00785568"/>
    <w:rsid w:val="007866A3"/>
    <w:rsid w:val="0078683A"/>
    <w:rsid w:val="007869D7"/>
    <w:rsid w:val="00791D7C"/>
    <w:rsid w:val="00792181"/>
    <w:rsid w:val="00792789"/>
    <w:rsid w:val="00792DE3"/>
    <w:rsid w:val="00792F03"/>
    <w:rsid w:val="0079399C"/>
    <w:rsid w:val="00794B0C"/>
    <w:rsid w:val="00795EE8"/>
    <w:rsid w:val="00796CBE"/>
    <w:rsid w:val="007A28BB"/>
    <w:rsid w:val="007A609D"/>
    <w:rsid w:val="007B1802"/>
    <w:rsid w:val="007C01D8"/>
    <w:rsid w:val="007C1027"/>
    <w:rsid w:val="007C278C"/>
    <w:rsid w:val="007C29F3"/>
    <w:rsid w:val="007C4181"/>
    <w:rsid w:val="007C41E3"/>
    <w:rsid w:val="007C6958"/>
    <w:rsid w:val="007C7B47"/>
    <w:rsid w:val="007D1885"/>
    <w:rsid w:val="007D2CE1"/>
    <w:rsid w:val="007E231A"/>
    <w:rsid w:val="007E2C2A"/>
    <w:rsid w:val="007E5010"/>
    <w:rsid w:val="007E56EB"/>
    <w:rsid w:val="007E7F25"/>
    <w:rsid w:val="007F020F"/>
    <w:rsid w:val="007F573A"/>
    <w:rsid w:val="007F68EF"/>
    <w:rsid w:val="00801848"/>
    <w:rsid w:val="00801F81"/>
    <w:rsid w:val="00805385"/>
    <w:rsid w:val="00805EED"/>
    <w:rsid w:val="008116C7"/>
    <w:rsid w:val="00811CAF"/>
    <w:rsid w:val="0081288C"/>
    <w:rsid w:val="00812C97"/>
    <w:rsid w:val="00814002"/>
    <w:rsid w:val="0081458A"/>
    <w:rsid w:val="00817577"/>
    <w:rsid w:val="0082254A"/>
    <w:rsid w:val="00825379"/>
    <w:rsid w:val="0082559C"/>
    <w:rsid w:val="00825830"/>
    <w:rsid w:val="00826CB4"/>
    <w:rsid w:val="00827193"/>
    <w:rsid w:val="00830210"/>
    <w:rsid w:val="00833E4F"/>
    <w:rsid w:val="00834475"/>
    <w:rsid w:val="008350FD"/>
    <w:rsid w:val="00836C01"/>
    <w:rsid w:val="00836CD1"/>
    <w:rsid w:val="00836CE2"/>
    <w:rsid w:val="008425C9"/>
    <w:rsid w:val="00843FC4"/>
    <w:rsid w:val="008453B7"/>
    <w:rsid w:val="00846D58"/>
    <w:rsid w:val="00850D12"/>
    <w:rsid w:val="00852431"/>
    <w:rsid w:val="00853C0F"/>
    <w:rsid w:val="0085725A"/>
    <w:rsid w:val="00860F08"/>
    <w:rsid w:val="00861B01"/>
    <w:rsid w:val="00862784"/>
    <w:rsid w:val="00870F43"/>
    <w:rsid w:val="00871418"/>
    <w:rsid w:val="00872027"/>
    <w:rsid w:val="0087229F"/>
    <w:rsid w:val="008736D2"/>
    <w:rsid w:val="00873CF1"/>
    <w:rsid w:val="00875AF0"/>
    <w:rsid w:val="00881327"/>
    <w:rsid w:val="00884334"/>
    <w:rsid w:val="00885214"/>
    <w:rsid w:val="00887237"/>
    <w:rsid w:val="00887470"/>
    <w:rsid w:val="00890FC3"/>
    <w:rsid w:val="00893DB4"/>
    <w:rsid w:val="00894870"/>
    <w:rsid w:val="00897EFB"/>
    <w:rsid w:val="008A08FE"/>
    <w:rsid w:val="008A0DC4"/>
    <w:rsid w:val="008A3D48"/>
    <w:rsid w:val="008A3FA1"/>
    <w:rsid w:val="008A6089"/>
    <w:rsid w:val="008A753F"/>
    <w:rsid w:val="008B0D4F"/>
    <w:rsid w:val="008B11F2"/>
    <w:rsid w:val="008B340B"/>
    <w:rsid w:val="008B51D2"/>
    <w:rsid w:val="008B743B"/>
    <w:rsid w:val="008B787B"/>
    <w:rsid w:val="008C007E"/>
    <w:rsid w:val="008C0BF3"/>
    <w:rsid w:val="008C2626"/>
    <w:rsid w:val="008C4ED3"/>
    <w:rsid w:val="008C5EC3"/>
    <w:rsid w:val="008C6EC5"/>
    <w:rsid w:val="008D0CFD"/>
    <w:rsid w:val="008D0D42"/>
    <w:rsid w:val="008D0F36"/>
    <w:rsid w:val="008D1359"/>
    <w:rsid w:val="008D4BBC"/>
    <w:rsid w:val="008D5D22"/>
    <w:rsid w:val="008E3B83"/>
    <w:rsid w:val="008E5C7D"/>
    <w:rsid w:val="008E7282"/>
    <w:rsid w:val="008F293C"/>
    <w:rsid w:val="008F2F8B"/>
    <w:rsid w:val="008F456A"/>
    <w:rsid w:val="008F4ABB"/>
    <w:rsid w:val="008F5004"/>
    <w:rsid w:val="008F7513"/>
    <w:rsid w:val="00900114"/>
    <w:rsid w:val="009004DC"/>
    <w:rsid w:val="009008A9"/>
    <w:rsid w:val="00901008"/>
    <w:rsid w:val="0090246D"/>
    <w:rsid w:val="009033DC"/>
    <w:rsid w:val="0090356B"/>
    <w:rsid w:val="00903886"/>
    <w:rsid w:val="009066E6"/>
    <w:rsid w:val="00910660"/>
    <w:rsid w:val="0091096B"/>
    <w:rsid w:val="00910C10"/>
    <w:rsid w:val="0091328A"/>
    <w:rsid w:val="009165F7"/>
    <w:rsid w:val="009204D6"/>
    <w:rsid w:val="009228CD"/>
    <w:rsid w:val="009228DD"/>
    <w:rsid w:val="00923FA7"/>
    <w:rsid w:val="00924F36"/>
    <w:rsid w:val="00926BE7"/>
    <w:rsid w:val="0093034E"/>
    <w:rsid w:val="00930B53"/>
    <w:rsid w:val="00930CF5"/>
    <w:rsid w:val="0093463E"/>
    <w:rsid w:val="00934B08"/>
    <w:rsid w:val="0094024D"/>
    <w:rsid w:val="0094346F"/>
    <w:rsid w:val="00944AE5"/>
    <w:rsid w:val="00945EAA"/>
    <w:rsid w:val="009479AA"/>
    <w:rsid w:val="0095407C"/>
    <w:rsid w:val="00957930"/>
    <w:rsid w:val="00961018"/>
    <w:rsid w:val="00963968"/>
    <w:rsid w:val="00964C0E"/>
    <w:rsid w:val="00965100"/>
    <w:rsid w:val="00965DB6"/>
    <w:rsid w:val="00965EF4"/>
    <w:rsid w:val="00967E58"/>
    <w:rsid w:val="009705CE"/>
    <w:rsid w:val="00970F21"/>
    <w:rsid w:val="0097181A"/>
    <w:rsid w:val="00972668"/>
    <w:rsid w:val="009735E9"/>
    <w:rsid w:val="00975635"/>
    <w:rsid w:val="009815CF"/>
    <w:rsid w:val="00981B6D"/>
    <w:rsid w:val="00984041"/>
    <w:rsid w:val="0099159F"/>
    <w:rsid w:val="00996726"/>
    <w:rsid w:val="009A14B1"/>
    <w:rsid w:val="009A27B9"/>
    <w:rsid w:val="009A426E"/>
    <w:rsid w:val="009A4675"/>
    <w:rsid w:val="009A52B9"/>
    <w:rsid w:val="009A6939"/>
    <w:rsid w:val="009B205F"/>
    <w:rsid w:val="009B235F"/>
    <w:rsid w:val="009B257D"/>
    <w:rsid w:val="009B3021"/>
    <w:rsid w:val="009B3807"/>
    <w:rsid w:val="009B42EF"/>
    <w:rsid w:val="009B562E"/>
    <w:rsid w:val="009B6D7B"/>
    <w:rsid w:val="009C0ADE"/>
    <w:rsid w:val="009C102B"/>
    <w:rsid w:val="009C2B2F"/>
    <w:rsid w:val="009C5C6C"/>
    <w:rsid w:val="009C6376"/>
    <w:rsid w:val="009C659B"/>
    <w:rsid w:val="009D2480"/>
    <w:rsid w:val="009D2F02"/>
    <w:rsid w:val="009D4571"/>
    <w:rsid w:val="009D593D"/>
    <w:rsid w:val="009D6660"/>
    <w:rsid w:val="009D7E01"/>
    <w:rsid w:val="009E374D"/>
    <w:rsid w:val="009E5E98"/>
    <w:rsid w:val="009E65FE"/>
    <w:rsid w:val="009E6A72"/>
    <w:rsid w:val="009F1903"/>
    <w:rsid w:val="009F3AD4"/>
    <w:rsid w:val="009F5FE9"/>
    <w:rsid w:val="00A0693A"/>
    <w:rsid w:val="00A111D5"/>
    <w:rsid w:val="00A11FD1"/>
    <w:rsid w:val="00A12700"/>
    <w:rsid w:val="00A139DC"/>
    <w:rsid w:val="00A15FAE"/>
    <w:rsid w:val="00A22DB6"/>
    <w:rsid w:val="00A23830"/>
    <w:rsid w:val="00A270F8"/>
    <w:rsid w:val="00A2745C"/>
    <w:rsid w:val="00A3582F"/>
    <w:rsid w:val="00A358E1"/>
    <w:rsid w:val="00A35B16"/>
    <w:rsid w:val="00A409C4"/>
    <w:rsid w:val="00A4309F"/>
    <w:rsid w:val="00A447CA"/>
    <w:rsid w:val="00A46199"/>
    <w:rsid w:val="00A4630E"/>
    <w:rsid w:val="00A47D03"/>
    <w:rsid w:val="00A47D38"/>
    <w:rsid w:val="00A53C2F"/>
    <w:rsid w:val="00A56513"/>
    <w:rsid w:val="00A6332D"/>
    <w:rsid w:val="00A67056"/>
    <w:rsid w:val="00A67933"/>
    <w:rsid w:val="00A708DD"/>
    <w:rsid w:val="00A71E86"/>
    <w:rsid w:val="00A7249F"/>
    <w:rsid w:val="00A73611"/>
    <w:rsid w:val="00A76257"/>
    <w:rsid w:val="00A77B79"/>
    <w:rsid w:val="00A816DF"/>
    <w:rsid w:val="00A828B2"/>
    <w:rsid w:val="00A82D4C"/>
    <w:rsid w:val="00A8341A"/>
    <w:rsid w:val="00A835BC"/>
    <w:rsid w:val="00A843B4"/>
    <w:rsid w:val="00A84568"/>
    <w:rsid w:val="00A9046E"/>
    <w:rsid w:val="00A907AE"/>
    <w:rsid w:val="00A90D28"/>
    <w:rsid w:val="00A92C56"/>
    <w:rsid w:val="00A953B4"/>
    <w:rsid w:val="00A96EE0"/>
    <w:rsid w:val="00AA01BC"/>
    <w:rsid w:val="00AA128F"/>
    <w:rsid w:val="00AA280C"/>
    <w:rsid w:val="00AA4086"/>
    <w:rsid w:val="00AA75A8"/>
    <w:rsid w:val="00AB1CCA"/>
    <w:rsid w:val="00AB1FD3"/>
    <w:rsid w:val="00AB2973"/>
    <w:rsid w:val="00AB3974"/>
    <w:rsid w:val="00AB7290"/>
    <w:rsid w:val="00AC511A"/>
    <w:rsid w:val="00AC6ABA"/>
    <w:rsid w:val="00AD1009"/>
    <w:rsid w:val="00AD1388"/>
    <w:rsid w:val="00AD1CAB"/>
    <w:rsid w:val="00AD277B"/>
    <w:rsid w:val="00AD34EF"/>
    <w:rsid w:val="00AD4B3B"/>
    <w:rsid w:val="00AE0C57"/>
    <w:rsid w:val="00AE20EC"/>
    <w:rsid w:val="00AE3E4E"/>
    <w:rsid w:val="00AE3FCD"/>
    <w:rsid w:val="00AE5884"/>
    <w:rsid w:val="00AE5C9C"/>
    <w:rsid w:val="00AE69DB"/>
    <w:rsid w:val="00AF0884"/>
    <w:rsid w:val="00AF106E"/>
    <w:rsid w:val="00AF1458"/>
    <w:rsid w:val="00AF4226"/>
    <w:rsid w:val="00B04016"/>
    <w:rsid w:val="00B04D5D"/>
    <w:rsid w:val="00B05C4A"/>
    <w:rsid w:val="00B05D8C"/>
    <w:rsid w:val="00B06641"/>
    <w:rsid w:val="00B0749F"/>
    <w:rsid w:val="00B07D76"/>
    <w:rsid w:val="00B10139"/>
    <w:rsid w:val="00B128EC"/>
    <w:rsid w:val="00B12A9E"/>
    <w:rsid w:val="00B12ADC"/>
    <w:rsid w:val="00B1343A"/>
    <w:rsid w:val="00B160B2"/>
    <w:rsid w:val="00B16C26"/>
    <w:rsid w:val="00B202EA"/>
    <w:rsid w:val="00B21938"/>
    <w:rsid w:val="00B3038C"/>
    <w:rsid w:val="00B33A57"/>
    <w:rsid w:val="00B3631B"/>
    <w:rsid w:val="00B37F9E"/>
    <w:rsid w:val="00B411C4"/>
    <w:rsid w:val="00B44F93"/>
    <w:rsid w:val="00B5064B"/>
    <w:rsid w:val="00B52715"/>
    <w:rsid w:val="00B5496F"/>
    <w:rsid w:val="00B550B7"/>
    <w:rsid w:val="00B55CEE"/>
    <w:rsid w:val="00B56646"/>
    <w:rsid w:val="00B56BBE"/>
    <w:rsid w:val="00B5791A"/>
    <w:rsid w:val="00B60E68"/>
    <w:rsid w:val="00B65A2A"/>
    <w:rsid w:val="00B6733A"/>
    <w:rsid w:val="00B70065"/>
    <w:rsid w:val="00B71405"/>
    <w:rsid w:val="00B72939"/>
    <w:rsid w:val="00B73658"/>
    <w:rsid w:val="00B73AC1"/>
    <w:rsid w:val="00B757DE"/>
    <w:rsid w:val="00B75CBC"/>
    <w:rsid w:val="00B75F14"/>
    <w:rsid w:val="00B7651F"/>
    <w:rsid w:val="00B80840"/>
    <w:rsid w:val="00B83F3C"/>
    <w:rsid w:val="00B857B5"/>
    <w:rsid w:val="00B86923"/>
    <w:rsid w:val="00B86D0B"/>
    <w:rsid w:val="00BA004A"/>
    <w:rsid w:val="00BA00C0"/>
    <w:rsid w:val="00BA0FDD"/>
    <w:rsid w:val="00BA2680"/>
    <w:rsid w:val="00BA3F45"/>
    <w:rsid w:val="00BA48CA"/>
    <w:rsid w:val="00BB141F"/>
    <w:rsid w:val="00BB2F60"/>
    <w:rsid w:val="00BB666A"/>
    <w:rsid w:val="00BB685F"/>
    <w:rsid w:val="00BB6E3C"/>
    <w:rsid w:val="00BB7E14"/>
    <w:rsid w:val="00BC0846"/>
    <w:rsid w:val="00BC0A37"/>
    <w:rsid w:val="00BC246A"/>
    <w:rsid w:val="00BC2BC2"/>
    <w:rsid w:val="00BC6AC1"/>
    <w:rsid w:val="00BC76B0"/>
    <w:rsid w:val="00BD5BAC"/>
    <w:rsid w:val="00BD6357"/>
    <w:rsid w:val="00BD6FB1"/>
    <w:rsid w:val="00BE0576"/>
    <w:rsid w:val="00BE0632"/>
    <w:rsid w:val="00BE0BD0"/>
    <w:rsid w:val="00BE3964"/>
    <w:rsid w:val="00BE5455"/>
    <w:rsid w:val="00BE6955"/>
    <w:rsid w:val="00BE7250"/>
    <w:rsid w:val="00BF1D13"/>
    <w:rsid w:val="00BF28BB"/>
    <w:rsid w:val="00BF5253"/>
    <w:rsid w:val="00C002E9"/>
    <w:rsid w:val="00C018BB"/>
    <w:rsid w:val="00C02CC3"/>
    <w:rsid w:val="00C034BA"/>
    <w:rsid w:val="00C036DF"/>
    <w:rsid w:val="00C06593"/>
    <w:rsid w:val="00C06EDB"/>
    <w:rsid w:val="00C07A21"/>
    <w:rsid w:val="00C131AC"/>
    <w:rsid w:val="00C13224"/>
    <w:rsid w:val="00C147C2"/>
    <w:rsid w:val="00C147FD"/>
    <w:rsid w:val="00C16A76"/>
    <w:rsid w:val="00C17382"/>
    <w:rsid w:val="00C17DDE"/>
    <w:rsid w:val="00C22693"/>
    <w:rsid w:val="00C22AF7"/>
    <w:rsid w:val="00C305AD"/>
    <w:rsid w:val="00C319CE"/>
    <w:rsid w:val="00C31F84"/>
    <w:rsid w:val="00C31FA8"/>
    <w:rsid w:val="00C328A6"/>
    <w:rsid w:val="00C32AD8"/>
    <w:rsid w:val="00C32B61"/>
    <w:rsid w:val="00C32D72"/>
    <w:rsid w:val="00C3379D"/>
    <w:rsid w:val="00C343C2"/>
    <w:rsid w:val="00C36207"/>
    <w:rsid w:val="00C36300"/>
    <w:rsid w:val="00C41980"/>
    <w:rsid w:val="00C4780E"/>
    <w:rsid w:val="00C53054"/>
    <w:rsid w:val="00C5360B"/>
    <w:rsid w:val="00C539C9"/>
    <w:rsid w:val="00C54172"/>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907F7"/>
    <w:rsid w:val="00C90AFF"/>
    <w:rsid w:val="00C90E5E"/>
    <w:rsid w:val="00C942DD"/>
    <w:rsid w:val="00C9480A"/>
    <w:rsid w:val="00C949BF"/>
    <w:rsid w:val="00C96D36"/>
    <w:rsid w:val="00CA18B1"/>
    <w:rsid w:val="00CA4C28"/>
    <w:rsid w:val="00CA6C2C"/>
    <w:rsid w:val="00CA6DA2"/>
    <w:rsid w:val="00CA70CF"/>
    <w:rsid w:val="00CB119A"/>
    <w:rsid w:val="00CB4ABA"/>
    <w:rsid w:val="00CB4F40"/>
    <w:rsid w:val="00CB5DD9"/>
    <w:rsid w:val="00CB6BC9"/>
    <w:rsid w:val="00CC04FA"/>
    <w:rsid w:val="00CC1814"/>
    <w:rsid w:val="00CC3591"/>
    <w:rsid w:val="00CC41AA"/>
    <w:rsid w:val="00CC4B08"/>
    <w:rsid w:val="00CD2F46"/>
    <w:rsid w:val="00CD30A8"/>
    <w:rsid w:val="00CE0423"/>
    <w:rsid w:val="00CE0BD1"/>
    <w:rsid w:val="00CE14BF"/>
    <w:rsid w:val="00CE237F"/>
    <w:rsid w:val="00CE2BA7"/>
    <w:rsid w:val="00CE31BE"/>
    <w:rsid w:val="00CE39C1"/>
    <w:rsid w:val="00CE5276"/>
    <w:rsid w:val="00CE7AFD"/>
    <w:rsid w:val="00CF09AD"/>
    <w:rsid w:val="00CF18AE"/>
    <w:rsid w:val="00CF414A"/>
    <w:rsid w:val="00CF4640"/>
    <w:rsid w:val="00CF5658"/>
    <w:rsid w:val="00CF56CF"/>
    <w:rsid w:val="00CF66F8"/>
    <w:rsid w:val="00CF68AD"/>
    <w:rsid w:val="00CF6A0A"/>
    <w:rsid w:val="00CF7533"/>
    <w:rsid w:val="00CF7B4A"/>
    <w:rsid w:val="00CF7BBD"/>
    <w:rsid w:val="00D00425"/>
    <w:rsid w:val="00D00922"/>
    <w:rsid w:val="00D01711"/>
    <w:rsid w:val="00D01F5C"/>
    <w:rsid w:val="00D0266C"/>
    <w:rsid w:val="00D03A1B"/>
    <w:rsid w:val="00D04F1E"/>
    <w:rsid w:val="00D05626"/>
    <w:rsid w:val="00D07E11"/>
    <w:rsid w:val="00D106A6"/>
    <w:rsid w:val="00D11445"/>
    <w:rsid w:val="00D12F6B"/>
    <w:rsid w:val="00D20E84"/>
    <w:rsid w:val="00D21D10"/>
    <w:rsid w:val="00D25B83"/>
    <w:rsid w:val="00D25E25"/>
    <w:rsid w:val="00D2656D"/>
    <w:rsid w:val="00D278B2"/>
    <w:rsid w:val="00D3195E"/>
    <w:rsid w:val="00D32613"/>
    <w:rsid w:val="00D3281D"/>
    <w:rsid w:val="00D32A1D"/>
    <w:rsid w:val="00D32EF9"/>
    <w:rsid w:val="00D349C6"/>
    <w:rsid w:val="00D35451"/>
    <w:rsid w:val="00D355B9"/>
    <w:rsid w:val="00D42B41"/>
    <w:rsid w:val="00D431C4"/>
    <w:rsid w:val="00D46EB0"/>
    <w:rsid w:val="00D50D86"/>
    <w:rsid w:val="00D50E86"/>
    <w:rsid w:val="00D51DF0"/>
    <w:rsid w:val="00D5333F"/>
    <w:rsid w:val="00D53442"/>
    <w:rsid w:val="00D53AAC"/>
    <w:rsid w:val="00D54AA7"/>
    <w:rsid w:val="00D5541F"/>
    <w:rsid w:val="00D55FE7"/>
    <w:rsid w:val="00D5627D"/>
    <w:rsid w:val="00D56804"/>
    <w:rsid w:val="00D608A4"/>
    <w:rsid w:val="00D65E6B"/>
    <w:rsid w:val="00D66069"/>
    <w:rsid w:val="00D7105E"/>
    <w:rsid w:val="00D733D6"/>
    <w:rsid w:val="00D742A3"/>
    <w:rsid w:val="00D7523F"/>
    <w:rsid w:val="00D75B62"/>
    <w:rsid w:val="00D82A2E"/>
    <w:rsid w:val="00D8394E"/>
    <w:rsid w:val="00D84744"/>
    <w:rsid w:val="00D85013"/>
    <w:rsid w:val="00D856AD"/>
    <w:rsid w:val="00DA04FC"/>
    <w:rsid w:val="00DA1BD1"/>
    <w:rsid w:val="00DA22DE"/>
    <w:rsid w:val="00DA3F55"/>
    <w:rsid w:val="00DA4B06"/>
    <w:rsid w:val="00DA5013"/>
    <w:rsid w:val="00DB0279"/>
    <w:rsid w:val="00DB20F6"/>
    <w:rsid w:val="00DB52AE"/>
    <w:rsid w:val="00DB5607"/>
    <w:rsid w:val="00DB59E0"/>
    <w:rsid w:val="00DC21DD"/>
    <w:rsid w:val="00DC3B71"/>
    <w:rsid w:val="00DC5B24"/>
    <w:rsid w:val="00DC60D2"/>
    <w:rsid w:val="00DC7C03"/>
    <w:rsid w:val="00DC7DC3"/>
    <w:rsid w:val="00DC7FE6"/>
    <w:rsid w:val="00DD0DEB"/>
    <w:rsid w:val="00DD14BC"/>
    <w:rsid w:val="00DD1AC1"/>
    <w:rsid w:val="00DD2BF6"/>
    <w:rsid w:val="00DD381D"/>
    <w:rsid w:val="00DD484E"/>
    <w:rsid w:val="00DD5F5D"/>
    <w:rsid w:val="00DD666E"/>
    <w:rsid w:val="00DE3106"/>
    <w:rsid w:val="00DE4C22"/>
    <w:rsid w:val="00DF2D29"/>
    <w:rsid w:val="00DF30BB"/>
    <w:rsid w:val="00DF580B"/>
    <w:rsid w:val="00DF5A99"/>
    <w:rsid w:val="00DF6E88"/>
    <w:rsid w:val="00DF7223"/>
    <w:rsid w:val="00E00688"/>
    <w:rsid w:val="00E01673"/>
    <w:rsid w:val="00E025D4"/>
    <w:rsid w:val="00E05C7D"/>
    <w:rsid w:val="00E06667"/>
    <w:rsid w:val="00E125A2"/>
    <w:rsid w:val="00E1595A"/>
    <w:rsid w:val="00E213CC"/>
    <w:rsid w:val="00E22607"/>
    <w:rsid w:val="00E22BAA"/>
    <w:rsid w:val="00E23215"/>
    <w:rsid w:val="00E23401"/>
    <w:rsid w:val="00E32668"/>
    <w:rsid w:val="00E3326C"/>
    <w:rsid w:val="00E33B7B"/>
    <w:rsid w:val="00E33D6F"/>
    <w:rsid w:val="00E4296F"/>
    <w:rsid w:val="00E50520"/>
    <w:rsid w:val="00E50D01"/>
    <w:rsid w:val="00E52C5E"/>
    <w:rsid w:val="00E5414A"/>
    <w:rsid w:val="00E55359"/>
    <w:rsid w:val="00E55378"/>
    <w:rsid w:val="00E55741"/>
    <w:rsid w:val="00E558AD"/>
    <w:rsid w:val="00E6220A"/>
    <w:rsid w:val="00E62C26"/>
    <w:rsid w:val="00E6485C"/>
    <w:rsid w:val="00E64DAE"/>
    <w:rsid w:val="00E701F5"/>
    <w:rsid w:val="00E720D3"/>
    <w:rsid w:val="00E72B68"/>
    <w:rsid w:val="00E73113"/>
    <w:rsid w:val="00E761D3"/>
    <w:rsid w:val="00E85D41"/>
    <w:rsid w:val="00E87068"/>
    <w:rsid w:val="00E870C9"/>
    <w:rsid w:val="00E906B4"/>
    <w:rsid w:val="00E9112D"/>
    <w:rsid w:val="00E957D8"/>
    <w:rsid w:val="00EA0FCE"/>
    <w:rsid w:val="00EA73DF"/>
    <w:rsid w:val="00EB1C84"/>
    <w:rsid w:val="00EB4577"/>
    <w:rsid w:val="00EB5CF3"/>
    <w:rsid w:val="00EB642C"/>
    <w:rsid w:val="00EC0F44"/>
    <w:rsid w:val="00EC1967"/>
    <w:rsid w:val="00EC5EDE"/>
    <w:rsid w:val="00EC7DB4"/>
    <w:rsid w:val="00ED2D67"/>
    <w:rsid w:val="00ED2ECA"/>
    <w:rsid w:val="00ED5756"/>
    <w:rsid w:val="00ED6213"/>
    <w:rsid w:val="00ED743A"/>
    <w:rsid w:val="00ED7CE4"/>
    <w:rsid w:val="00EE3DFE"/>
    <w:rsid w:val="00EE4089"/>
    <w:rsid w:val="00EE43CC"/>
    <w:rsid w:val="00EE6E6E"/>
    <w:rsid w:val="00EF0CC0"/>
    <w:rsid w:val="00EF3F06"/>
    <w:rsid w:val="00EF454E"/>
    <w:rsid w:val="00EF6DB4"/>
    <w:rsid w:val="00F01537"/>
    <w:rsid w:val="00F0569C"/>
    <w:rsid w:val="00F05750"/>
    <w:rsid w:val="00F141BD"/>
    <w:rsid w:val="00F15776"/>
    <w:rsid w:val="00F17D3C"/>
    <w:rsid w:val="00F20AEE"/>
    <w:rsid w:val="00F211B2"/>
    <w:rsid w:val="00F21D50"/>
    <w:rsid w:val="00F22D16"/>
    <w:rsid w:val="00F23ED6"/>
    <w:rsid w:val="00F2511C"/>
    <w:rsid w:val="00F26091"/>
    <w:rsid w:val="00F26381"/>
    <w:rsid w:val="00F26F00"/>
    <w:rsid w:val="00F2713E"/>
    <w:rsid w:val="00F33D54"/>
    <w:rsid w:val="00F3453C"/>
    <w:rsid w:val="00F35765"/>
    <w:rsid w:val="00F369D0"/>
    <w:rsid w:val="00F36AEC"/>
    <w:rsid w:val="00F42C46"/>
    <w:rsid w:val="00F43A4F"/>
    <w:rsid w:val="00F44531"/>
    <w:rsid w:val="00F44E84"/>
    <w:rsid w:val="00F473F4"/>
    <w:rsid w:val="00F47FF2"/>
    <w:rsid w:val="00F51D06"/>
    <w:rsid w:val="00F528FE"/>
    <w:rsid w:val="00F534E7"/>
    <w:rsid w:val="00F558A9"/>
    <w:rsid w:val="00F60B77"/>
    <w:rsid w:val="00F65BDB"/>
    <w:rsid w:val="00F65DC5"/>
    <w:rsid w:val="00F66B2B"/>
    <w:rsid w:val="00F672FF"/>
    <w:rsid w:val="00F707C0"/>
    <w:rsid w:val="00F71EEE"/>
    <w:rsid w:val="00F74C7B"/>
    <w:rsid w:val="00F769BD"/>
    <w:rsid w:val="00F777CC"/>
    <w:rsid w:val="00F805B4"/>
    <w:rsid w:val="00F80776"/>
    <w:rsid w:val="00F8611C"/>
    <w:rsid w:val="00F8747B"/>
    <w:rsid w:val="00F90801"/>
    <w:rsid w:val="00F917CB"/>
    <w:rsid w:val="00F91F5F"/>
    <w:rsid w:val="00F928C8"/>
    <w:rsid w:val="00F93E0C"/>
    <w:rsid w:val="00F95D32"/>
    <w:rsid w:val="00FA1C90"/>
    <w:rsid w:val="00FA321E"/>
    <w:rsid w:val="00FA4248"/>
    <w:rsid w:val="00FA52B1"/>
    <w:rsid w:val="00FA603C"/>
    <w:rsid w:val="00FA6A5B"/>
    <w:rsid w:val="00FA76CA"/>
    <w:rsid w:val="00FB3709"/>
    <w:rsid w:val="00FB6A30"/>
    <w:rsid w:val="00FB6BB5"/>
    <w:rsid w:val="00FC1CD3"/>
    <w:rsid w:val="00FC1E72"/>
    <w:rsid w:val="00FC21DC"/>
    <w:rsid w:val="00FC37F3"/>
    <w:rsid w:val="00FC4704"/>
    <w:rsid w:val="00FC6013"/>
    <w:rsid w:val="00FD172F"/>
    <w:rsid w:val="00FD3B4F"/>
    <w:rsid w:val="00FD4046"/>
    <w:rsid w:val="00FD5179"/>
    <w:rsid w:val="00FE710B"/>
    <w:rsid w:val="00FE711E"/>
    <w:rsid w:val="00FE7A27"/>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FAD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B9B8-C822-744B-9A2D-AF9EC774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22363</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2023-02-01T21:11:00Z</dcterms:created>
  <dcterms:modified xsi:type="dcterms:W3CDTF">2023-02-01T21:11:00Z</dcterms:modified>
  <cp:category/>
</cp:coreProperties>
</file>